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77F6E" w14:textId="68574B49" w:rsidR="00E326B2" w:rsidRPr="004D4C67" w:rsidRDefault="00AF3914" w:rsidP="001B4580">
      <w:pPr>
        <w:spacing w:before="240" w:after="120" w:line="264" w:lineRule="exact"/>
        <w:ind w:left="1418" w:right="1469"/>
        <w:jc w:val="center"/>
        <w:rPr>
          <w:rFonts w:ascii="Arial" w:eastAsia="Arial" w:hAnsi="Arial" w:cs="Arial"/>
          <w:sz w:val="24"/>
          <w:szCs w:val="24"/>
        </w:rPr>
      </w:pPr>
      <w:r w:rsidRPr="004D4C67">
        <w:rPr>
          <w:rFonts w:ascii="Arial" w:hAnsi="Arial"/>
          <w:i/>
          <w:spacing w:val="-1"/>
          <w:sz w:val="24"/>
          <w:szCs w:val="24"/>
        </w:rPr>
        <w:t>Diese</w:t>
      </w:r>
      <w:r w:rsidR="00DA3F78" w:rsidRPr="004D4C67">
        <w:rPr>
          <w:rFonts w:ascii="Arial" w:hAnsi="Arial"/>
          <w:i/>
          <w:spacing w:val="-1"/>
          <w:sz w:val="24"/>
          <w:szCs w:val="24"/>
        </w:rPr>
        <w:t>s Merkblatt</w:t>
      </w:r>
      <w:r w:rsidR="001C669B" w:rsidRPr="004D4C67">
        <w:rPr>
          <w:rFonts w:ascii="Arial" w:hAnsi="Arial"/>
          <w:i/>
          <w:spacing w:val="-2"/>
          <w:sz w:val="24"/>
          <w:szCs w:val="24"/>
        </w:rPr>
        <w:t xml:space="preserve"> </w:t>
      </w:r>
      <w:r w:rsidRPr="004D4C67">
        <w:rPr>
          <w:rFonts w:ascii="Arial" w:hAnsi="Arial"/>
          <w:i/>
          <w:spacing w:val="-2"/>
          <w:sz w:val="24"/>
          <w:szCs w:val="24"/>
        </w:rPr>
        <w:t>m</w:t>
      </w:r>
      <w:r w:rsidR="00DA3F78" w:rsidRPr="004D4C67">
        <w:rPr>
          <w:rFonts w:ascii="Arial" w:hAnsi="Arial"/>
          <w:i/>
          <w:spacing w:val="-2"/>
          <w:sz w:val="24"/>
          <w:szCs w:val="24"/>
        </w:rPr>
        <w:t>u</w:t>
      </w:r>
      <w:r w:rsidRPr="004D4C67">
        <w:rPr>
          <w:rFonts w:ascii="Arial" w:hAnsi="Arial"/>
          <w:i/>
          <w:spacing w:val="-2"/>
          <w:sz w:val="24"/>
          <w:szCs w:val="24"/>
        </w:rPr>
        <w:t>ss</w:t>
      </w:r>
      <w:r w:rsidRPr="004D4C67">
        <w:rPr>
          <w:rFonts w:ascii="Arial" w:hAnsi="Arial"/>
          <w:i/>
          <w:spacing w:val="1"/>
          <w:sz w:val="24"/>
          <w:szCs w:val="24"/>
        </w:rPr>
        <w:t xml:space="preserve"> </w:t>
      </w:r>
      <w:r w:rsidRPr="004D4C67">
        <w:rPr>
          <w:rFonts w:ascii="Arial" w:hAnsi="Arial"/>
          <w:i/>
          <w:spacing w:val="-1"/>
          <w:sz w:val="24"/>
          <w:szCs w:val="24"/>
        </w:rPr>
        <w:t>vo</w:t>
      </w:r>
      <w:r w:rsidR="00037D52" w:rsidRPr="004D4C67">
        <w:rPr>
          <w:rFonts w:ascii="Arial" w:hAnsi="Arial"/>
          <w:i/>
          <w:spacing w:val="-1"/>
          <w:sz w:val="24"/>
          <w:szCs w:val="24"/>
        </w:rPr>
        <w:t>n der Beratungsstelle</w:t>
      </w:r>
      <w:r w:rsidRPr="004D4C67">
        <w:rPr>
          <w:rFonts w:ascii="Arial" w:hAnsi="Arial"/>
          <w:i/>
          <w:spacing w:val="5"/>
          <w:sz w:val="24"/>
          <w:szCs w:val="24"/>
        </w:rPr>
        <w:t xml:space="preserve"> </w:t>
      </w:r>
      <w:r w:rsidRPr="004D4C67">
        <w:rPr>
          <w:rFonts w:ascii="Arial" w:hAnsi="Arial"/>
          <w:i/>
          <w:spacing w:val="-6"/>
          <w:sz w:val="24"/>
          <w:szCs w:val="24"/>
        </w:rPr>
        <w:t>zu</w:t>
      </w:r>
      <w:r w:rsidRPr="004D4C67">
        <w:rPr>
          <w:rFonts w:ascii="Arial" w:hAnsi="Arial"/>
          <w:i/>
          <w:spacing w:val="-4"/>
          <w:sz w:val="24"/>
          <w:szCs w:val="24"/>
        </w:rPr>
        <w:t xml:space="preserve"> </w:t>
      </w:r>
      <w:r w:rsidRPr="004D4C67">
        <w:rPr>
          <w:rFonts w:ascii="Arial" w:hAnsi="Arial"/>
          <w:i/>
          <w:spacing w:val="-2"/>
          <w:sz w:val="24"/>
          <w:szCs w:val="24"/>
        </w:rPr>
        <w:t>Beginn</w:t>
      </w:r>
      <w:r w:rsidRPr="004D4C67">
        <w:rPr>
          <w:rFonts w:ascii="Arial" w:hAnsi="Arial"/>
          <w:i/>
          <w:spacing w:val="4"/>
          <w:sz w:val="24"/>
          <w:szCs w:val="24"/>
        </w:rPr>
        <w:t xml:space="preserve"> </w:t>
      </w:r>
      <w:r w:rsidRPr="004D4C67">
        <w:rPr>
          <w:rFonts w:ascii="Arial" w:hAnsi="Arial"/>
          <w:i/>
          <w:spacing w:val="-1"/>
          <w:sz w:val="24"/>
          <w:szCs w:val="24"/>
        </w:rPr>
        <w:t>einer</w:t>
      </w:r>
      <w:r w:rsidRPr="004D4C67">
        <w:rPr>
          <w:rFonts w:ascii="Arial" w:hAnsi="Arial"/>
          <w:i/>
          <w:sz w:val="24"/>
          <w:szCs w:val="24"/>
        </w:rPr>
        <w:t xml:space="preserve"> </w:t>
      </w:r>
      <w:r w:rsidRPr="004D4C67">
        <w:rPr>
          <w:rFonts w:ascii="Arial" w:hAnsi="Arial"/>
          <w:i/>
          <w:spacing w:val="-2"/>
          <w:sz w:val="24"/>
          <w:szCs w:val="24"/>
        </w:rPr>
        <w:t>Beratung</w:t>
      </w:r>
      <w:r w:rsidRPr="004D4C67">
        <w:rPr>
          <w:rFonts w:ascii="Arial" w:hAnsi="Arial"/>
          <w:i/>
          <w:spacing w:val="51"/>
          <w:sz w:val="24"/>
          <w:szCs w:val="24"/>
        </w:rPr>
        <w:t xml:space="preserve"> </w:t>
      </w:r>
      <w:r w:rsidRPr="004D4C67">
        <w:rPr>
          <w:rFonts w:ascii="Arial" w:hAnsi="Arial"/>
          <w:i/>
          <w:spacing w:val="-1"/>
          <w:sz w:val="24"/>
          <w:szCs w:val="24"/>
        </w:rPr>
        <w:t>der</w:t>
      </w:r>
      <w:r w:rsidRPr="004D4C67">
        <w:rPr>
          <w:rFonts w:ascii="Arial" w:hAnsi="Arial"/>
          <w:i/>
          <w:spacing w:val="-2"/>
          <w:sz w:val="24"/>
          <w:szCs w:val="24"/>
        </w:rPr>
        <w:t xml:space="preserve"> beratenen Person</w:t>
      </w:r>
      <w:r w:rsidRPr="004D4C67">
        <w:rPr>
          <w:rFonts w:ascii="Arial" w:hAnsi="Arial"/>
          <w:i/>
          <w:sz w:val="24"/>
          <w:szCs w:val="24"/>
        </w:rPr>
        <w:t xml:space="preserve"> </w:t>
      </w:r>
      <w:r w:rsidRPr="004D4C67">
        <w:rPr>
          <w:rFonts w:ascii="Arial" w:hAnsi="Arial"/>
          <w:i/>
          <w:spacing w:val="-3"/>
          <w:sz w:val="24"/>
          <w:szCs w:val="24"/>
        </w:rPr>
        <w:t>ausgehändigt</w:t>
      </w:r>
      <w:r w:rsidRPr="004D4C67">
        <w:rPr>
          <w:rFonts w:ascii="Arial" w:hAnsi="Arial"/>
          <w:i/>
          <w:spacing w:val="-4"/>
          <w:sz w:val="24"/>
          <w:szCs w:val="24"/>
        </w:rPr>
        <w:t xml:space="preserve"> </w:t>
      </w:r>
      <w:r w:rsidRPr="004D4C67">
        <w:rPr>
          <w:rFonts w:ascii="Arial" w:hAnsi="Arial"/>
          <w:i/>
          <w:spacing w:val="-1"/>
          <w:sz w:val="24"/>
          <w:szCs w:val="24"/>
        </w:rPr>
        <w:t>werden.</w:t>
      </w:r>
    </w:p>
    <w:p w14:paraId="32077F70" w14:textId="48CEA2DC" w:rsidR="00E326B2" w:rsidRPr="004D4C67" w:rsidRDefault="00DA3F78" w:rsidP="001B4580">
      <w:pPr>
        <w:pStyle w:val="berschrift1"/>
        <w:spacing w:before="360" w:after="240"/>
        <w:rPr>
          <w:sz w:val="24"/>
          <w:szCs w:val="24"/>
        </w:rPr>
      </w:pPr>
      <w:r w:rsidRPr="004D4C67">
        <w:rPr>
          <w:spacing w:val="-2"/>
          <w:sz w:val="24"/>
          <w:szCs w:val="24"/>
        </w:rPr>
        <w:t>Merkblatt</w:t>
      </w:r>
      <w:r w:rsidR="00AF3914" w:rsidRPr="004D4C67">
        <w:rPr>
          <w:spacing w:val="-2"/>
          <w:sz w:val="24"/>
          <w:szCs w:val="24"/>
        </w:rPr>
        <w:t xml:space="preserve"> zum</w:t>
      </w:r>
      <w:r w:rsidR="00AF3914" w:rsidRPr="004D4C67">
        <w:rPr>
          <w:spacing w:val="1"/>
          <w:sz w:val="24"/>
          <w:szCs w:val="24"/>
        </w:rPr>
        <w:t xml:space="preserve"> </w:t>
      </w:r>
      <w:r w:rsidR="00AF3914" w:rsidRPr="004D4C67">
        <w:rPr>
          <w:sz w:val="24"/>
          <w:szCs w:val="24"/>
        </w:rPr>
        <w:t>Datenschutz</w:t>
      </w:r>
      <w:r w:rsidR="00C23174" w:rsidRPr="004D4C67">
        <w:rPr>
          <w:sz w:val="24"/>
          <w:szCs w:val="24"/>
        </w:rPr>
        <w:t xml:space="preserve"> für Beratene</w:t>
      </w:r>
    </w:p>
    <w:p w14:paraId="32077F72" w14:textId="13B371D9" w:rsidR="00E326B2" w:rsidRPr="004D4C67" w:rsidRDefault="00AF3914" w:rsidP="00A446E8">
      <w:pPr>
        <w:pStyle w:val="Textkrper"/>
        <w:spacing w:before="119"/>
        <w:ind w:left="118" w:firstLine="0"/>
        <w:jc w:val="both"/>
        <w:rPr>
          <w:spacing w:val="-1"/>
        </w:rPr>
      </w:pPr>
      <w:r w:rsidRPr="004D4C67">
        <w:rPr>
          <w:spacing w:val="-1"/>
        </w:rPr>
        <w:t>Sie werden von einer Einrichtung beraten, die aus Mitteln de</w:t>
      </w:r>
      <w:r w:rsidR="00885B98">
        <w:rPr>
          <w:spacing w:val="-1"/>
        </w:rPr>
        <w:t xml:space="preserve">r </w:t>
      </w:r>
      <w:r w:rsidRPr="004D4C67">
        <w:rPr>
          <w:spacing w:val="-1"/>
        </w:rPr>
        <w:t xml:space="preserve">Europäischen </w:t>
      </w:r>
      <w:r w:rsidR="00885B98">
        <w:rPr>
          <w:spacing w:val="-1"/>
        </w:rPr>
        <w:t>Union</w:t>
      </w:r>
      <w:r w:rsidR="00037D52" w:rsidRPr="004D4C67">
        <w:rPr>
          <w:spacing w:val="-1"/>
        </w:rPr>
        <w:t xml:space="preserve"> und/</w:t>
      </w:r>
      <w:r w:rsidRPr="004D4C67">
        <w:rPr>
          <w:spacing w:val="-1"/>
        </w:rPr>
        <w:t xml:space="preserve">oder anderen öffentlichen Mitteln finanziert wird. Voraussetzung für den Bezug solcher Fördergelder ist, dass deren Verwendung geprüft wird. </w:t>
      </w:r>
    </w:p>
    <w:p w14:paraId="32077F73" w14:textId="77777777" w:rsidR="008E27EE" w:rsidRPr="004D4C67" w:rsidRDefault="00F53F9E" w:rsidP="008E27EE">
      <w:pPr>
        <w:pStyle w:val="Textkrper"/>
        <w:spacing w:before="119"/>
        <w:ind w:left="118" w:firstLine="0"/>
        <w:jc w:val="both"/>
        <w:rPr>
          <w:spacing w:val="-1"/>
        </w:rPr>
      </w:pPr>
      <w:r w:rsidRPr="004D4C67">
        <w:rPr>
          <w:spacing w:val="-1"/>
        </w:rPr>
        <w:t>Die Beratung wird v</w:t>
      </w:r>
      <w:r w:rsidR="008E27EE" w:rsidRPr="004D4C67">
        <w:rPr>
          <w:spacing w:val="-1"/>
        </w:rPr>
        <w:t>o</w:t>
      </w:r>
      <w:r w:rsidR="00037D52" w:rsidRPr="004D4C67">
        <w:rPr>
          <w:spacing w:val="-1"/>
        </w:rPr>
        <w:t>n der</w:t>
      </w:r>
      <w:r w:rsidR="008E27EE" w:rsidRPr="004D4C67">
        <w:rPr>
          <w:spacing w:val="-1"/>
        </w:rPr>
        <w:t xml:space="preserve"> </w:t>
      </w:r>
      <w:r w:rsidR="00037D52" w:rsidRPr="004D4C67">
        <w:rPr>
          <w:spacing w:val="-1"/>
        </w:rPr>
        <w:t>Beratungsstelle</w:t>
      </w:r>
      <w:r w:rsidR="008E27EE" w:rsidRPr="004D4C67">
        <w:rPr>
          <w:spacing w:val="-1"/>
        </w:rPr>
        <w:t xml:space="preserve"> dokumentiert. Die Erhebung der Daten ist ausschließlich notwendig für die Abrechnung de</w:t>
      </w:r>
      <w:r w:rsidR="00037D52" w:rsidRPr="004D4C67">
        <w:rPr>
          <w:spacing w:val="-1"/>
        </w:rPr>
        <w:t>r</w:t>
      </w:r>
      <w:r w:rsidR="008E27EE" w:rsidRPr="004D4C67">
        <w:rPr>
          <w:spacing w:val="-1"/>
        </w:rPr>
        <w:t xml:space="preserve"> Beratungs</w:t>
      </w:r>
      <w:r w:rsidR="00037D52" w:rsidRPr="004D4C67">
        <w:rPr>
          <w:spacing w:val="-1"/>
        </w:rPr>
        <w:t>stelle</w:t>
      </w:r>
      <w:r w:rsidR="008E27EE" w:rsidRPr="004D4C67">
        <w:rPr>
          <w:spacing w:val="-1"/>
        </w:rPr>
        <w:t xml:space="preserve"> mit den Mittelgebern sowie für statistische Auswertungen.</w:t>
      </w:r>
    </w:p>
    <w:p w14:paraId="32077F74" w14:textId="77777777" w:rsidR="00E326B2" w:rsidRPr="004D4C67" w:rsidRDefault="00AF3914" w:rsidP="00A446E8">
      <w:pPr>
        <w:pStyle w:val="Textkrper"/>
        <w:spacing w:before="119"/>
        <w:ind w:left="118" w:firstLine="0"/>
        <w:jc w:val="both"/>
        <w:rPr>
          <w:spacing w:val="-1"/>
        </w:rPr>
      </w:pPr>
      <w:r w:rsidRPr="004D4C67">
        <w:rPr>
          <w:spacing w:val="-1"/>
        </w:rPr>
        <w:t>Die Beratungs</w:t>
      </w:r>
      <w:r w:rsidR="00037D52" w:rsidRPr="004D4C67">
        <w:rPr>
          <w:spacing w:val="-1"/>
        </w:rPr>
        <w:t>stelle</w:t>
      </w:r>
      <w:r w:rsidRPr="004D4C67">
        <w:rPr>
          <w:spacing w:val="-1"/>
        </w:rPr>
        <w:t xml:space="preserve"> erhebt folgende Daten über Ihre Person:</w:t>
      </w:r>
    </w:p>
    <w:p w14:paraId="32077F76" w14:textId="77777777" w:rsidR="00E326B2" w:rsidRPr="004D4C67" w:rsidRDefault="00AF3914" w:rsidP="004D4C67">
      <w:pPr>
        <w:pStyle w:val="Textkrper"/>
        <w:numPr>
          <w:ilvl w:val="0"/>
          <w:numId w:val="8"/>
        </w:numPr>
        <w:tabs>
          <w:tab w:val="left" w:pos="1199"/>
        </w:tabs>
        <w:spacing w:before="120" w:line="263" w:lineRule="exact"/>
        <w:ind w:left="1196" w:hanging="357"/>
      </w:pPr>
      <w:r w:rsidRPr="004D4C67">
        <w:rPr>
          <w:spacing w:val="-1"/>
        </w:rPr>
        <w:t>Name</w:t>
      </w:r>
      <w:r w:rsidRPr="004D4C67">
        <w:rPr>
          <w:spacing w:val="-2"/>
        </w:rPr>
        <w:t xml:space="preserve"> </w:t>
      </w:r>
      <w:r w:rsidRPr="004D4C67">
        <w:rPr>
          <w:spacing w:val="-1"/>
        </w:rPr>
        <w:t>und</w:t>
      </w:r>
      <w:r w:rsidRPr="004D4C67">
        <w:t xml:space="preserve"> </w:t>
      </w:r>
      <w:r w:rsidRPr="004D4C67">
        <w:rPr>
          <w:spacing w:val="-1"/>
        </w:rPr>
        <w:t>Vorname</w:t>
      </w:r>
    </w:p>
    <w:p w14:paraId="32077F77" w14:textId="77777777" w:rsidR="00E326B2" w:rsidRPr="004D4C67" w:rsidRDefault="00AF3914" w:rsidP="00C71827">
      <w:pPr>
        <w:pStyle w:val="Textkrper"/>
        <w:numPr>
          <w:ilvl w:val="0"/>
          <w:numId w:val="8"/>
        </w:numPr>
        <w:tabs>
          <w:tab w:val="left" w:pos="1199"/>
        </w:tabs>
        <w:spacing w:line="253" w:lineRule="exact"/>
      </w:pPr>
      <w:r w:rsidRPr="004D4C67">
        <w:t>Wohnort</w:t>
      </w:r>
      <w:r w:rsidRPr="004D4C67">
        <w:rPr>
          <w:spacing w:val="-1"/>
        </w:rPr>
        <w:t xml:space="preserve"> (</w:t>
      </w:r>
      <w:r w:rsidR="00C23174" w:rsidRPr="004D4C67">
        <w:rPr>
          <w:spacing w:val="-1"/>
        </w:rPr>
        <w:t xml:space="preserve">nur: </w:t>
      </w:r>
      <w:r w:rsidRPr="004D4C67">
        <w:rPr>
          <w:spacing w:val="-1"/>
        </w:rPr>
        <w:t>Bremen</w:t>
      </w:r>
      <w:r w:rsidRPr="004D4C67">
        <w:t xml:space="preserve"> /</w:t>
      </w:r>
      <w:r w:rsidRPr="004D4C67">
        <w:rPr>
          <w:spacing w:val="-1"/>
        </w:rPr>
        <w:t xml:space="preserve"> Bremerhaven</w:t>
      </w:r>
      <w:r w:rsidRPr="004D4C67">
        <w:rPr>
          <w:spacing w:val="1"/>
        </w:rPr>
        <w:t xml:space="preserve"> </w:t>
      </w:r>
      <w:r w:rsidRPr="004D4C67">
        <w:t>/</w:t>
      </w:r>
      <w:r w:rsidRPr="004D4C67">
        <w:rPr>
          <w:spacing w:val="-1"/>
        </w:rPr>
        <w:t xml:space="preserve"> Umland)</w:t>
      </w:r>
    </w:p>
    <w:p w14:paraId="32077F78" w14:textId="77777777" w:rsidR="00E326B2" w:rsidRPr="004D4C67" w:rsidRDefault="00AF3914" w:rsidP="00C71827">
      <w:pPr>
        <w:pStyle w:val="Textkrper"/>
        <w:numPr>
          <w:ilvl w:val="0"/>
          <w:numId w:val="8"/>
        </w:numPr>
        <w:tabs>
          <w:tab w:val="left" w:pos="1199"/>
        </w:tabs>
        <w:spacing w:line="252" w:lineRule="exact"/>
      </w:pPr>
      <w:r w:rsidRPr="004D4C67">
        <w:rPr>
          <w:spacing w:val="-1"/>
        </w:rPr>
        <w:t xml:space="preserve">Datum </w:t>
      </w:r>
      <w:r w:rsidR="00035202" w:rsidRPr="004D4C67">
        <w:rPr>
          <w:spacing w:val="-1"/>
        </w:rPr>
        <w:t xml:space="preserve">und Uhrzeit </w:t>
      </w:r>
      <w:r w:rsidRPr="004D4C67">
        <w:rPr>
          <w:spacing w:val="-1"/>
        </w:rPr>
        <w:t>der Beratung</w:t>
      </w:r>
    </w:p>
    <w:p w14:paraId="32077F7A" w14:textId="22ED2D73" w:rsidR="00CF0762" w:rsidRPr="004D4C67" w:rsidRDefault="00CF0762" w:rsidP="00CF0762">
      <w:pPr>
        <w:pStyle w:val="Textkrper"/>
        <w:spacing w:before="119"/>
        <w:ind w:left="118" w:firstLine="0"/>
        <w:jc w:val="both"/>
        <w:rPr>
          <w:spacing w:val="-1"/>
        </w:rPr>
      </w:pPr>
      <w:r w:rsidRPr="004D4C67">
        <w:rPr>
          <w:spacing w:val="-1"/>
        </w:rPr>
        <w:t>Die Beratungsstelle ist zudem verpflichtet, weite</w:t>
      </w:r>
      <w:r w:rsidR="00A1068E" w:rsidRPr="004D4C67">
        <w:rPr>
          <w:spacing w:val="-1"/>
        </w:rPr>
        <w:t>r</w:t>
      </w:r>
      <w:r w:rsidRPr="004D4C67">
        <w:rPr>
          <w:spacing w:val="-1"/>
        </w:rPr>
        <w:t>e Daten zu erfassen, an d</w:t>
      </w:r>
      <w:r w:rsidR="001C765C" w:rsidRPr="004D4C67">
        <w:rPr>
          <w:spacing w:val="-1"/>
        </w:rPr>
        <w:t>i</w:t>
      </w:r>
      <w:r w:rsidRPr="004D4C67">
        <w:rPr>
          <w:spacing w:val="-1"/>
        </w:rPr>
        <w:t>e Senator</w:t>
      </w:r>
      <w:r w:rsidR="001C765C" w:rsidRPr="004D4C67">
        <w:rPr>
          <w:spacing w:val="-1"/>
        </w:rPr>
        <w:t>in</w:t>
      </w:r>
      <w:r w:rsidRPr="004D4C67">
        <w:rPr>
          <w:spacing w:val="-1"/>
        </w:rPr>
        <w:t xml:space="preserve"> für Arbeit</w:t>
      </w:r>
      <w:r w:rsidR="002B1EB1">
        <w:rPr>
          <w:spacing w:val="-1"/>
        </w:rPr>
        <w:t>, Soziales, Jugend</w:t>
      </w:r>
      <w:r w:rsidRPr="004D4C67">
        <w:rPr>
          <w:spacing w:val="-1"/>
        </w:rPr>
        <w:t xml:space="preserve"> und </w:t>
      </w:r>
      <w:r w:rsidR="002B1EB1">
        <w:rPr>
          <w:spacing w:val="-1"/>
        </w:rPr>
        <w:t>Integration</w:t>
      </w:r>
      <w:r w:rsidRPr="004D4C67">
        <w:rPr>
          <w:spacing w:val="-1"/>
        </w:rPr>
        <w:t xml:space="preserve"> zu übermitteln und - ohne Angabe des Namens, Geburtstages und Wohnortes der beratenen Person - in eine Datenbank </w:t>
      </w:r>
      <w:r w:rsidR="00037D52" w:rsidRPr="004D4C67">
        <w:rPr>
          <w:spacing w:val="-1"/>
        </w:rPr>
        <w:t>„</w:t>
      </w:r>
      <w:r w:rsidRPr="004D4C67">
        <w:rPr>
          <w:spacing w:val="-1"/>
        </w:rPr>
        <w:t>VERA online</w:t>
      </w:r>
      <w:r w:rsidR="00037D52" w:rsidRPr="004D4C67">
        <w:rPr>
          <w:spacing w:val="-1"/>
        </w:rPr>
        <w:t>“</w:t>
      </w:r>
      <w:r w:rsidRPr="004D4C67">
        <w:rPr>
          <w:spacing w:val="-1"/>
        </w:rPr>
        <w:t xml:space="preserve"> einzustellen. Dies erfolgt allein zu dem Zweck der Erfüllung der Berichts- und Bewertungspflichten gemäß europarechtlicher</w:t>
      </w:r>
      <w:r w:rsidR="002B1EB1">
        <w:rPr>
          <w:spacing w:val="-1"/>
        </w:rPr>
        <w:t xml:space="preserve"> Vorgaben. Diese Daten wird Ihr:</w:t>
      </w:r>
      <w:r w:rsidRPr="004D4C67">
        <w:rPr>
          <w:spacing w:val="-1"/>
        </w:rPr>
        <w:t>e Berater</w:t>
      </w:r>
      <w:r w:rsidR="002B1EB1">
        <w:rPr>
          <w:spacing w:val="-1"/>
        </w:rPr>
        <w:t>:</w:t>
      </w:r>
      <w:r w:rsidRPr="004D4C67">
        <w:rPr>
          <w:spacing w:val="-1"/>
        </w:rPr>
        <w:t>in bei Ihnen erfragen (siehe Rückseite dieses Informationsblattes).</w:t>
      </w:r>
    </w:p>
    <w:p w14:paraId="32077F7B" w14:textId="77777777" w:rsidR="00A446E8" w:rsidRPr="004D4C67" w:rsidRDefault="00A446E8" w:rsidP="00A446E8">
      <w:pPr>
        <w:pStyle w:val="Textkrper"/>
        <w:spacing w:before="119"/>
        <w:ind w:left="118" w:firstLine="0"/>
        <w:jc w:val="both"/>
        <w:rPr>
          <w:spacing w:val="-1"/>
        </w:rPr>
      </w:pPr>
      <w:r w:rsidRPr="004D4C67">
        <w:rPr>
          <w:spacing w:val="-1"/>
        </w:rPr>
        <w:t>Im Rahmen von Überprüfungen durch die Europäische Kommission, d</w:t>
      </w:r>
      <w:r w:rsidR="001364F5" w:rsidRPr="004D4C67">
        <w:rPr>
          <w:spacing w:val="-1"/>
        </w:rPr>
        <w:t>i</w:t>
      </w:r>
      <w:r w:rsidRPr="004D4C67">
        <w:rPr>
          <w:spacing w:val="-1"/>
        </w:rPr>
        <w:t>e Rechnungshöfe, d</w:t>
      </w:r>
      <w:r w:rsidR="001364F5" w:rsidRPr="004D4C67">
        <w:rPr>
          <w:spacing w:val="-1"/>
        </w:rPr>
        <w:t>i</w:t>
      </w:r>
      <w:r w:rsidRPr="004D4C67">
        <w:rPr>
          <w:spacing w:val="-1"/>
        </w:rPr>
        <w:t>e Prüfbehörde oder d</w:t>
      </w:r>
      <w:r w:rsidR="001364F5" w:rsidRPr="004D4C67">
        <w:rPr>
          <w:spacing w:val="-1"/>
        </w:rPr>
        <w:t>i</w:t>
      </w:r>
      <w:r w:rsidRPr="004D4C67">
        <w:rPr>
          <w:spacing w:val="-1"/>
        </w:rPr>
        <w:t xml:space="preserve">e Verwaltungsbehörde </w:t>
      </w:r>
      <w:r w:rsidR="004769B8" w:rsidRPr="004D4C67">
        <w:rPr>
          <w:spacing w:val="-1"/>
        </w:rPr>
        <w:t>für den Europäischen Sozialfonds</w:t>
      </w:r>
      <w:r w:rsidR="001364F5" w:rsidRPr="004D4C67">
        <w:rPr>
          <w:spacing w:val="-1"/>
        </w:rPr>
        <w:t xml:space="preserve"> einschließlich deren Zwischengeschalteter Stelle</w:t>
      </w:r>
      <w:r w:rsidR="004769B8" w:rsidRPr="004D4C67">
        <w:rPr>
          <w:spacing w:val="-1"/>
        </w:rPr>
        <w:t xml:space="preserve"> </w:t>
      </w:r>
      <w:r w:rsidRPr="004D4C67">
        <w:rPr>
          <w:spacing w:val="-1"/>
        </w:rPr>
        <w:t>wird in die Daten</w:t>
      </w:r>
      <w:r w:rsidR="00BE69B3" w:rsidRPr="004D4C67">
        <w:rPr>
          <w:spacing w:val="-1"/>
        </w:rPr>
        <w:t xml:space="preserve"> </w:t>
      </w:r>
      <w:r w:rsidRPr="004D4C67">
        <w:rPr>
          <w:spacing w:val="-1"/>
        </w:rPr>
        <w:t>Einsicht genommen. Die Speicherung der Daten erfolgt bis zum 31.12.2028. Wenn Kopien für die Prüfungsdokumentation gezogen werden müssen, werden die Namen geschwärzt.</w:t>
      </w:r>
    </w:p>
    <w:p w14:paraId="32077F7C" w14:textId="7ECA800D" w:rsidR="00CC0ED2" w:rsidRPr="004D4C67" w:rsidRDefault="00CC0ED2" w:rsidP="000B23E9">
      <w:pPr>
        <w:pStyle w:val="Textkrper"/>
        <w:spacing w:before="119"/>
        <w:ind w:left="118" w:firstLine="0"/>
        <w:jc w:val="both"/>
        <w:rPr>
          <w:spacing w:val="-1"/>
        </w:rPr>
      </w:pPr>
      <w:r w:rsidRPr="004D4C67">
        <w:rPr>
          <w:spacing w:val="-1"/>
        </w:rPr>
        <w:t xml:space="preserve">Sie haben das Recht, auf Anforderung Einsicht in Ihre </w:t>
      </w:r>
      <w:r w:rsidR="0082163F">
        <w:rPr>
          <w:spacing w:val="-1"/>
        </w:rPr>
        <w:t>ESF-</w:t>
      </w:r>
      <w:r w:rsidRPr="004D4C67">
        <w:rPr>
          <w:spacing w:val="-1"/>
        </w:rPr>
        <w:t>Beratungs</w:t>
      </w:r>
      <w:r w:rsidR="0082163F">
        <w:rPr>
          <w:spacing w:val="-1"/>
        </w:rPr>
        <w:t>dokumentation</w:t>
      </w:r>
      <w:r w:rsidRPr="004D4C67">
        <w:rPr>
          <w:spacing w:val="-1"/>
        </w:rPr>
        <w:t xml:space="preserve"> zu nehmen.</w:t>
      </w:r>
    </w:p>
    <w:p w14:paraId="32077F7D" w14:textId="77777777" w:rsidR="00E326B2" w:rsidRPr="004D4C67" w:rsidRDefault="00AF3914" w:rsidP="00A446E8">
      <w:pPr>
        <w:pStyle w:val="Textkrper"/>
        <w:spacing w:before="119"/>
        <w:ind w:left="118" w:firstLine="0"/>
        <w:jc w:val="both"/>
        <w:rPr>
          <w:spacing w:val="-1"/>
        </w:rPr>
      </w:pPr>
      <w:r w:rsidRPr="004D4C67">
        <w:rPr>
          <w:spacing w:val="-1"/>
        </w:rPr>
        <w:t xml:space="preserve">Eine Verarbeitung und Weitergabe </w:t>
      </w:r>
      <w:r w:rsidR="00404627" w:rsidRPr="004D4C67">
        <w:rPr>
          <w:spacing w:val="-1"/>
        </w:rPr>
        <w:t xml:space="preserve">der oben aufgeführten </w:t>
      </w:r>
      <w:r w:rsidRPr="004D4C67">
        <w:rPr>
          <w:spacing w:val="-1"/>
        </w:rPr>
        <w:t xml:space="preserve">Daten zu anderen als den genannten Zwecken findet </w:t>
      </w:r>
      <w:r w:rsidR="00037D52" w:rsidRPr="004D4C67">
        <w:rPr>
          <w:spacing w:val="-1"/>
        </w:rPr>
        <w:t xml:space="preserve">weder seitens der Beratungsstelle noch </w:t>
      </w:r>
      <w:r w:rsidR="00404627" w:rsidRPr="004D4C67">
        <w:rPr>
          <w:spacing w:val="-1"/>
        </w:rPr>
        <w:t xml:space="preserve">seitens </w:t>
      </w:r>
      <w:r w:rsidR="00037D52" w:rsidRPr="004D4C67">
        <w:rPr>
          <w:spacing w:val="-1"/>
        </w:rPr>
        <w:t>der ESF-Behörden</w:t>
      </w:r>
      <w:r w:rsidR="00404627" w:rsidRPr="004D4C67">
        <w:rPr>
          <w:spacing w:val="-1"/>
        </w:rPr>
        <w:t xml:space="preserve"> </w:t>
      </w:r>
      <w:r w:rsidRPr="004D4C67">
        <w:rPr>
          <w:spacing w:val="-1"/>
        </w:rPr>
        <w:t xml:space="preserve">statt. </w:t>
      </w:r>
    </w:p>
    <w:p w14:paraId="32077F7E" w14:textId="2D46A447" w:rsidR="00A44DDB" w:rsidRPr="004D4C67" w:rsidRDefault="00AF3914" w:rsidP="00A446E8">
      <w:pPr>
        <w:pStyle w:val="Textkrper"/>
        <w:spacing w:before="119"/>
        <w:ind w:left="118" w:firstLine="0"/>
        <w:jc w:val="both"/>
        <w:rPr>
          <w:spacing w:val="-1"/>
        </w:rPr>
      </w:pPr>
      <w:r w:rsidRPr="004D4C67">
        <w:rPr>
          <w:spacing w:val="-1"/>
        </w:rPr>
        <w:t>Rechtsgrundlage für die Datenerhebung sind die Verordnung (EG) Nr. 1303/2013 Art. 65-67, die Verordnung (EG) Nr. 1304/2013 (ESF-Verordnung) Art. 14</w:t>
      </w:r>
      <w:r w:rsidR="00CB2800" w:rsidRPr="004D4C67">
        <w:rPr>
          <w:spacing w:val="-1"/>
        </w:rPr>
        <w:t xml:space="preserve">, die Verordnung (EG) Nr. 1046/2018 </w:t>
      </w:r>
      <w:r w:rsidRPr="004D4C67">
        <w:rPr>
          <w:spacing w:val="-1"/>
        </w:rPr>
        <w:t>sowie die Leitlinien für Vereinfachte Kostenoptionen der KOM (EGESIF_14_0017).</w:t>
      </w:r>
      <w:r w:rsidR="004D4C67" w:rsidRPr="004D4C67">
        <w:rPr>
          <w:spacing w:val="-1"/>
        </w:rPr>
        <w:t xml:space="preserve"> </w:t>
      </w:r>
      <w:r w:rsidR="004D4C67" w:rsidRPr="004D4C67">
        <w:t>Das Verfahren ist mit der Landesbeauftragten für Datenschutz und Informationsfreiheit abgestimmt.</w:t>
      </w:r>
    </w:p>
    <w:p w14:paraId="32077F7F" w14:textId="399F7EC4" w:rsidR="00C23174" w:rsidRDefault="00C23174" w:rsidP="00C23174">
      <w:pPr>
        <w:pStyle w:val="Textkrper"/>
        <w:spacing w:before="119"/>
        <w:ind w:left="118" w:firstLine="0"/>
        <w:jc w:val="both"/>
        <w:rPr>
          <w:spacing w:val="-1"/>
        </w:rPr>
      </w:pPr>
      <w:r w:rsidRPr="004D4C67">
        <w:rPr>
          <w:spacing w:val="-1"/>
        </w:rPr>
        <w:t xml:space="preserve">Hinweis: Sofern weitere, gegebenenfalls für den Beratungsprozess relevante Informationen durch die Beratungsstelle separat erhoben und gespeichert werden, </w:t>
      </w:r>
      <w:r w:rsidR="00A10A6B" w:rsidRPr="004D4C67">
        <w:rPr>
          <w:spacing w:val="-1"/>
        </w:rPr>
        <w:t>dürfen</w:t>
      </w:r>
      <w:r w:rsidRPr="004D4C67">
        <w:rPr>
          <w:spacing w:val="-1"/>
        </w:rPr>
        <w:t xml:space="preserve"> diese nicht an die ESF-Behörden oder an sonstige Dritte weitergegeben </w:t>
      </w:r>
      <w:r w:rsidR="00CB2800" w:rsidRPr="004D4C67">
        <w:rPr>
          <w:spacing w:val="-1"/>
        </w:rPr>
        <w:t xml:space="preserve">werden </w:t>
      </w:r>
      <w:r w:rsidR="00A10A6B" w:rsidRPr="004D4C67">
        <w:rPr>
          <w:spacing w:val="-1"/>
        </w:rPr>
        <w:t>und müssen</w:t>
      </w:r>
      <w:r w:rsidRPr="004D4C67">
        <w:rPr>
          <w:spacing w:val="-1"/>
        </w:rPr>
        <w:t xml:space="preserve"> nach Abschluss des Beratungsprozesses vo</w:t>
      </w:r>
      <w:r w:rsidR="00037D52" w:rsidRPr="004D4C67">
        <w:rPr>
          <w:spacing w:val="-1"/>
        </w:rPr>
        <w:t>n der Beratungsstelle</w:t>
      </w:r>
      <w:r w:rsidRPr="004D4C67">
        <w:rPr>
          <w:spacing w:val="-1"/>
        </w:rPr>
        <w:t xml:space="preserve"> vernichtet</w:t>
      </w:r>
      <w:r w:rsidR="00A10A6B" w:rsidRPr="004D4C67">
        <w:rPr>
          <w:spacing w:val="-1"/>
        </w:rPr>
        <w:t xml:space="preserve"> werden</w:t>
      </w:r>
      <w:r w:rsidRPr="004D4C67">
        <w:rPr>
          <w:spacing w:val="-1"/>
        </w:rPr>
        <w:t xml:space="preserve">. Die </w:t>
      </w:r>
      <w:r w:rsidR="0082163F">
        <w:rPr>
          <w:spacing w:val="-1"/>
        </w:rPr>
        <w:t>ESF-</w:t>
      </w:r>
      <w:r w:rsidRPr="004D4C67">
        <w:rPr>
          <w:spacing w:val="-1"/>
        </w:rPr>
        <w:t>Beratungs</w:t>
      </w:r>
      <w:r w:rsidR="0082163F">
        <w:rPr>
          <w:spacing w:val="-1"/>
        </w:rPr>
        <w:t>dokumentation</w:t>
      </w:r>
      <w:r w:rsidRPr="004D4C67">
        <w:rPr>
          <w:spacing w:val="-1"/>
        </w:rPr>
        <w:t xml:space="preserve"> </w:t>
      </w:r>
      <w:r w:rsidR="00A10A6B" w:rsidRPr="004D4C67">
        <w:rPr>
          <w:spacing w:val="-1"/>
        </w:rPr>
        <w:t xml:space="preserve">muss </w:t>
      </w:r>
      <w:r w:rsidRPr="004D4C67">
        <w:rPr>
          <w:spacing w:val="-1"/>
        </w:rPr>
        <w:t>bei</w:t>
      </w:r>
      <w:r w:rsidR="00CB2800" w:rsidRPr="004D4C67">
        <w:rPr>
          <w:spacing w:val="-1"/>
        </w:rPr>
        <w:t xml:space="preserve"> der Beratungsstelle</w:t>
      </w:r>
      <w:r w:rsidRPr="004D4C67">
        <w:rPr>
          <w:spacing w:val="-1"/>
        </w:rPr>
        <w:t xml:space="preserve"> getrennt von der </w:t>
      </w:r>
      <w:r w:rsidR="00551D64" w:rsidRPr="004D4C67">
        <w:rPr>
          <w:spacing w:val="-1"/>
        </w:rPr>
        <w:t>Bestätigung</w:t>
      </w:r>
      <w:r w:rsidRPr="004D4C67">
        <w:rPr>
          <w:spacing w:val="-1"/>
        </w:rPr>
        <w:t xml:space="preserve"> über die erfolgte Beratung geführt</w:t>
      </w:r>
      <w:r w:rsidR="00A10A6B" w:rsidRPr="004D4C67">
        <w:rPr>
          <w:spacing w:val="-1"/>
        </w:rPr>
        <w:t xml:space="preserve"> werden</w:t>
      </w:r>
      <w:r w:rsidRPr="004D4C67">
        <w:rPr>
          <w:spacing w:val="-1"/>
        </w:rPr>
        <w:t>.</w:t>
      </w:r>
    </w:p>
    <w:p w14:paraId="032A1904" w14:textId="4A4DCA96" w:rsidR="004D4C67" w:rsidRPr="004D4C67" w:rsidRDefault="004D4C67" w:rsidP="004D4C67">
      <w:pPr>
        <w:pStyle w:val="Textkrper"/>
        <w:spacing w:before="119"/>
        <w:ind w:left="118" w:firstLine="0"/>
        <w:jc w:val="both"/>
        <w:rPr>
          <w:spacing w:val="-1"/>
          <w:sz w:val="20"/>
          <w:szCs w:val="20"/>
        </w:rPr>
      </w:pPr>
      <w:r w:rsidRPr="004D4C67">
        <w:rPr>
          <w:spacing w:val="-1"/>
          <w:sz w:val="20"/>
          <w:szCs w:val="20"/>
          <w:u w:val="single"/>
        </w:rPr>
        <w:t>Hinweis zu Ihren Betroffenenrechten</w:t>
      </w:r>
      <w:r w:rsidRPr="004D4C67">
        <w:rPr>
          <w:spacing w:val="-1"/>
          <w:sz w:val="20"/>
          <w:szCs w:val="20"/>
        </w:rPr>
        <w:t>: Gemäß Datenschutzgrundverordnung (DSGVO) haben Sie ein Auskunftsrecht über Sie betreffende personenbezogene Daten (Art. 15 DSGVO), ein Recht auf Berichtigung Sie betreffender unrichtiger personenbezogener Daten (Art. 16 DSGVO), ein Recht auf Löschung von Daten, sofern der Löschung keine gesetzlichen Archivierungspflichten entgegenstehen (Art. 17 DSGVO), ein Beschwerderecht bei einer Aufsichtsbehörde (Art. 77 DSGVO) und unter bestimmten Voraussetzungen ein Recht auf Einschränkung der Verarbeitung (Art. 18 DSGVO), ein Recht auf Datenübertragbarkeit (Art. 20 DSGVO) und ein Wid</w:t>
      </w:r>
      <w:r w:rsidR="00A13E68">
        <w:rPr>
          <w:spacing w:val="-1"/>
          <w:sz w:val="20"/>
          <w:szCs w:val="20"/>
        </w:rPr>
        <w:t>erspruchsrecht (Art. 21 DSGVO).</w:t>
      </w:r>
    </w:p>
    <w:p w14:paraId="235CB191" w14:textId="5E03DBBC" w:rsidR="00891A07" w:rsidRDefault="00891A07" w:rsidP="004D4C67">
      <w:pPr>
        <w:pStyle w:val="Textkrper"/>
        <w:spacing w:before="119"/>
        <w:ind w:left="118" w:firstLine="0"/>
        <w:jc w:val="both"/>
        <w:rPr>
          <w:spacing w:val="-1"/>
          <w:sz w:val="20"/>
          <w:szCs w:val="20"/>
        </w:rPr>
      </w:pPr>
      <w:r w:rsidRPr="004D4C67">
        <w:rPr>
          <w:spacing w:val="-1"/>
          <w:sz w:val="20"/>
          <w:szCs w:val="20"/>
        </w:rPr>
        <w:t>Be</w:t>
      </w:r>
      <w:r>
        <w:rPr>
          <w:spacing w:val="-1"/>
          <w:sz w:val="20"/>
          <w:szCs w:val="20"/>
        </w:rPr>
        <w:t>trieb</w:t>
      </w:r>
      <w:r w:rsidRPr="004D4C67">
        <w:rPr>
          <w:spacing w:val="-1"/>
          <w:sz w:val="20"/>
          <w:szCs w:val="20"/>
        </w:rPr>
        <w:t>licher Datenschutzbeauftragter</w:t>
      </w:r>
      <w:r>
        <w:rPr>
          <w:spacing w:val="-1"/>
          <w:sz w:val="20"/>
          <w:szCs w:val="20"/>
        </w:rPr>
        <w:t xml:space="preserve"> des Trägers</w:t>
      </w:r>
      <w:r w:rsidRPr="004D4C67">
        <w:rPr>
          <w:spacing w:val="-1"/>
          <w:sz w:val="20"/>
          <w:szCs w:val="20"/>
        </w:rPr>
        <w:t xml:space="preserve"> ist: </w:t>
      </w:r>
      <w:r w:rsidR="00F71CA9" w:rsidRPr="004A4E70">
        <w:rPr>
          <w:sz w:val="20"/>
          <w:szCs w:val="20"/>
        </w:rPr>
        <w:fldChar w:fldCharType="begin">
          <w:ffData>
            <w:name w:val="Text9"/>
            <w:enabled/>
            <w:calcOnExit w:val="0"/>
            <w:textInput/>
          </w:ffData>
        </w:fldChar>
      </w:r>
      <w:r w:rsidR="00F71CA9" w:rsidRPr="004A4E70">
        <w:rPr>
          <w:sz w:val="20"/>
          <w:szCs w:val="20"/>
        </w:rPr>
        <w:instrText xml:space="preserve"> FORMTEXT </w:instrText>
      </w:r>
      <w:r w:rsidR="00F71CA9" w:rsidRPr="004A4E70">
        <w:rPr>
          <w:sz w:val="20"/>
          <w:szCs w:val="20"/>
        </w:rPr>
      </w:r>
      <w:r w:rsidR="00F71CA9" w:rsidRPr="004A4E70">
        <w:rPr>
          <w:sz w:val="20"/>
          <w:szCs w:val="20"/>
        </w:rPr>
        <w:fldChar w:fldCharType="separate"/>
      </w:r>
      <w:bookmarkStart w:id="0" w:name="_GoBack"/>
      <w:r w:rsidR="00F71CA9" w:rsidRPr="004A4E70">
        <w:rPr>
          <w:sz w:val="20"/>
          <w:szCs w:val="20"/>
        </w:rPr>
        <w:t> </w:t>
      </w:r>
      <w:r w:rsidR="00F71CA9" w:rsidRPr="004A4E70">
        <w:rPr>
          <w:sz w:val="20"/>
          <w:szCs w:val="20"/>
        </w:rPr>
        <w:t> </w:t>
      </w:r>
      <w:r w:rsidR="00F71CA9" w:rsidRPr="004A4E70">
        <w:rPr>
          <w:sz w:val="20"/>
          <w:szCs w:val="20"/>
        </w:rPr>
        <w:t> </w:t>
      </w:r>
      <w:r w:rsidR="00F71CA9" w:rsidRPr="004A4E70">
        <w:rPr>
          <w:sz w:val="20"/>
          <w:szCs w:val="20"/>
        </w:rPr>
        <w:t> </w:t>
      </w:r>
      <w:r w:rsidR="00F71CA9" w:rsidRPr="004A4E70">
        <w:rPr>
          <w:sz w:val="20"/>
          <w:szCs w:val="20"/>
        </w:rPr>
        <w:t> </w:t>
      </w:r>
      <w:bookmarkEnd w:id="0"/>
      <w:r w:rsidR="00F71CA9" w:rsidRPr="004A4E70">
        <w:rPr>
          <w:sz w:val="20"/>
          <w:szCs w:val="20"/>
        </w:rPr>
        <w:fldChar w:fldCharType="end"/>
      </w:r>
    </w:p>
    <w:p w14:paraId="32077F80" w14:textId="63F0FC98" w:rsidR="00944408" w:rsidRDefault="004D4C67" w:rsidP="004D4C67">
      <w:pPr>
        <w:pStyle w:val="Textkrper"/>
        <w:spacing w:before="119"/>
        <w:ind w:left="118" w:firstLine="0"/>
        <w:jc w:val="both"/>
      </w:pPr>
      <w:r w:rsidRPr="004D4C67">
        <w:rPr>
          <w:spacing w:val="-1"/>
          <w:sz w:val="20"/>
          <w:szCs w:val="20"/>
        </w:rPr>
        <w:t>Externer Behördlicher Datenschutzbeauftragter</w:t>
      </w:r>
      <w:r w:rsidR="00891A07">
        <w:rPr>
          <w:spacing w:val="-1"/>
          <w:sz w:val="20"/>
          <w:szCs w:val="20"/>
        </w:rPr>
        <w:t xml:space="preserve"> der Senatorin Arbeit</w:t>
      </w:r>
      <w:r w:rsidR="002B1EB1">
        <w:rPr>
          <w:spacing w:val="-1"/>
          <w:sz w:val="20"/>
          <w:szCs w:val="20"/>
        </w:rPr>
        <w:t>, Soziales, Jugend und Integration</w:t>
      </w:r>
      <w:r w:rsidRPr="004D4C67">
        <w:rPr>
          <w:spacing w:val="-1"/>
          <w:sz w:val="20"/>
          <w:szCs w:val="20"/>
        </w:rPr>
        <w:t xml:space="preserve"> ist: datensch</w:t>
      </w:r>
      <w:r>
        <w:rPr>
          <w:spacing w:val="-1"/>
          <w:sz w:val="20"/>
          <w:szCs w:val="20"/>
        </w:rPr>
        <w:t>utz nord GmbH, Konsul-Smidt-Straße</w:t>
      </w:r>
      <w:r w:rsidRPr="004D4C67">
        <w:rPr>
          <w:spacing w:val="-1"/>
          <w:sz w:val="20"/>
          <w:szCs w:val="20"/>
        </w:rPr>
        <w:t xml:space="preserve"> 88, 28217 Bremen, office@datenschutz-nord.de, Tel.: (0421) 6966 320</w:t>
      </w:r>
      <w:r w:rsidR="00747369">
        <w:rPr>
          <w:spacing w:val="-1"/>
          <w:sz w:val="20"/>
          <w:szCs w:val="20"/>
        </w:rPr>
        <w:t xml:space="preserve"> </w:t>
      </w:r>
      <w:r w:rsidRPr="004D4C67">
        <w:rPr>
          <w:spacing w:val="-1"/>
          <w:sz w:val="20"/>
          <w:szCs w:val="20"/>
        </w:rPr>
        <w:t>Datenschutz-Aufsichtsbehörde ist: Die Landesbeauftragte für Datenschutz und Informationsfreiheit der Freien Hansestadt Bremen, Arndtstr</w:t>
      </w:r>
      <w:r>
        <w:rPr>
          <w:spacing w:val="-1"/>
          <w:sz w:val="20"/>
          <w:szCs w:val="20"/>
        </w:rPr>
        <w:t>aße</w:t>
      </w:r>
      <w:r w:rsidRPr="004D4C67">
        <w:rPr>
          <w:spacing w:val="-1"/>
          <w:sz w:val="20"/>
          <w:szCs w:val="20"/>
        </w:rPr>
        <w:t xml:space="preserve"> 1, 27570 Bremerhaven, Tel.: (0471) 5962010</w:t>
      </w:r>
      <w:r w:rsidR="00944408">
        <w:br w:type="page"/>
      </w:r>
    </w:p>
    <w:p w14:paraId="32077F81" w14:textId="77777777" w:rsidR="00E326B2" w:rsidRPr="00270828" w:rsidRDefault="00944408">
      <w:pPr>
        <w:pStyle w:val="Textkrper"/>
        <w:spacing w:before="49"/>
        <w:ind w:left="218" w:firstLine="0"/>
      </w:pPr>
      <w:r>
        <w:rPr>
          <w:spacing w:val="-1"/>
          <w:u w:val="single" w:color="000000"/>
        </w:rPr>
        <w:lastRenderedPageBreak/>
        <w:t>A</w:t>
      </w:r>
      <w:r w:rsidR="00AF3914" w:rsidRPr="00270828">
        <w:rPr>
          <w:spacing w:val="-1"/>
          <w:u w:val="single" w:color="000000"/>
        </w:rPr>
        <w:t>n</w:t>
      </w:r>
      <w:r w:rsidR="00A446E8">
        <w:rPr>
          <w:spacing w:val="-1"/>
          <w:u w:val="single" w:color="000000"/>
        </w:rPr>
        <w:t>lage</w:t>
      </w:r>
      <w:r w:rsidR="00AF3914" w:rsidRPr="00270828">
        <w:rPr>
          <w:spacing w:val="-1"/>
          <w:u w:val="single" w:color="000000"/>
        </w:rPr>
        <w:t>:</w:t>
      </w:r>
    </w:p>
    <w:p w14:paraId="32077F82" w14:textId="77777777" w:rsidR="00E326B2" w:rsidRPr="00270828" w:rsidRDefault="00E326B2">
      <w:pPr>
        <w:spacing w:before="6"/>
        <w:rPr>
          <w:rFonts w:ascii="Arial" w:eastAsia="Arial" w:hAnsi="Arial" w:cs="Arial"/>
          <w:sz w:val="15"/>
          <w:szCs w:val="15"/>
        </w:rPr>
      </w:pPr>
    </w:p>
    <w:p w14:paraId="32077F83" w14:textId="77777777" w:rsidR="00E326B2" w:rsidRPr="00270828" w:rsidRDefault="00AF3914" w:rsidP="001B4580">
      <w:pPr>
        <w:spacing w:before="120" w:after="240"/>
        <w:ind w:left="215"/>
        <w:rPr>
          <w:rFonts w:ascii="Arial" w:eastAsia="Arial" w:hAnsi="Arial" w:cs="Arial"/>
        </w:rPr>
      </w:pPr>
      <w:r w:rsidRPr="00270828">
        <w:rPr>
          <w:rFonts w:ascii="Arial" w:hAnsi="Arial"/>
          <w:b/>
          <w:spacing w:val="-1"/>
        </w:rPr>
        <w:t>Angaben</w:t>
      </w:r>
      <w:r w:rsidRPr="00270828">
        <w:rPr>
          <w:rFonts w:ascii="Arial" w:hAnsi="Arial"/>
          <w:b/>
        </w:rPr>
        <w:t xml:space="preserve"> der</w:t>
      </w:r>
      <w:r w:rsidRPr="00270828">
        <w:rPr>
          <w:rFonts w:ascii="Arial" w:hAnsi="Arial"/>
          <w:b/>
          <w:spacing w:val="1"/>
        </w:rPr>
        <w:t xml:space="preserve"> </w:t>
      </w:r>
      <w:r w:rsidRPr="00270828">
        <w:rPr>
          <w:rFonts w:ascii="Arial" w:hAnsi="Arial"/>
          <w:b/>
          <w:spacing w:val="-1"/>
        </w:rPr>
        <w:t>Beratungserhebung</w:t>
      </w:r>
      <w:r w:rsidRPr="00270828">
        <w:rPr>
          <w:rFonts w:ascii="Arial" w:hAnsi="Arial"/>
          <w:b/>
          <w:spacing w:val="1"/>
        </w:rPr>
        <w:t xml:space="preserve"> </w:t>
      </w:r>
      <w:r w:rsidRPr="00270828">
        <w:rPr>
          <w:rFonts w:ascii="Arial" w:hAnsi="Arial"/>
          <w:b/>
          <w:spacing w:val="-1"/>
        </w:rPr>
        <w:t>ohne</w:t>
      </w:r>
      <w:r w:rsidRPr="00270828">
        <w:rPr>
          <w:rFonts w:ascii="Arial" w:hAnsi="Arial"/>
          <w:b/>
        </w:rPr>
        <w:t xml:space="preserve"> </w:t>
      </w:r>
      <w:r w:rsidRPr="00270828">
        <w:rPr>
          <w:rFonts w:ascii="Arial" w:hAnsi="Arial"/>
          <w:b/>
          <w:spacing w:val="-1"/>
        </w:rPr>
        <w:t>Hinweis</w:t>
      </w:r>
      <w:r w:rsidRPr="00270828">
        <w:rPr>
          <w:rFonts w:ascii="Arial" w:hAnsi="Arial"/>
          <w:b/>
        </w:rPr>
        <w:t xml:space="preserve"> </w:t>
      </w:r>
      <w:r w:rsidRPr="00270828">
        <w:rPr>
          <w:rFonts w:ascii="Arial" w:hAnsi="Arial"/>
          <w:b/>
          <w:spacing w:val="-1"/>
        </w:rPr>
        <w:t>auf</w:t>
      </w:r>
      <w:r w:rsidRPr="00270828">
        <w:rPr>
          <w:rFonts w:ascii="Arial" w:hAnsi="Arial"/>
          <w:b/>
          <w:spacing w:val="1"/>
        </w:rPr>
        <w:t xml:space="preserve"> </w:t>
      </w:r>
      <w:r w:rsidRPr="00270828">
        <w:rPr>
          <w:rFonts w:ascii="Arial" w:hAnsi="Arial"/>
          <w:b/>
          <w:spacing w:val="-1"/>
        </w:rPr>
        <w:t>Name</w:t>
      </w:r>
      <w:r w:rsidRPr="00270828">
        <w:rPr>
          <w:rFonts w:ascii="Arial" w:hAnsi="Arial"/>
          <w:b/>
          <w:spacing w:val="-2"/>
        </w:rPr>
        <w:t xml:space="preserve"> </w:t>
      </w:r>
      <w:r w:rsidRPr="00270828">
        <w:rPr>
          <w:rFonts w:ascii="Arial" w:hAnsi="Arial"/>
          <w:b/>
          <w:spacing w:val="-1"/>
        </w:rPr>
        <w:t>und</w:t>
      </w:r>
      <w:r w:rsidRPr="00270828">
        <w:rPr>
          <w:rFonts w:ascii="Arial" w:hAnsi="Arial"/>
          <w:b/>
        </w:rPr>
        <w:t xml:space="preserve"> </w:t>
      </w:r>
      <w:r w:rsidRPr="00270828">
        <w:rPr>
          <w:rFonts w:ascii="Arial" w:hAnsi="Arial"/>
          <w:b/>
          <w:spacing w:val="-1"/>
        </w:rPr>
        <w:t>persönliche</w:t>
      </w:r>
      <w:r w:rsidRPr="00270828">
        <w:rPr>
          <w:rFonts w:ascii="Arial" w:hAnsi="Arial"/>
          <w:b/>
          <w:spacing w:val="-2"/>
        </w:rPr>
        <w:t xml:space="preserve"> </w:t>
      </w:r>
      <w:r w:rsidRPr="00270828">
        <w:rPr>
          <w:rFonts w:ascii="Arial" w:hAnsi="Arial"/>
          <w:b/>
          <w:spacing w:val="-1"/>
        </w:rPr>
        <w:t>Bezüge:</w:t>
      </w:r>
    </w:p>
    <w:p w14:paraId="32077F84" w14:textId="77777777" w:rsidR="00E326B2" w:rsidRPr="003F05DC" w:rsidRDefault="00E326B2" w:rsidP="003F05DC">
      <w:pPr>
        <w:spacing w:before="6"/>
        <w:rPr>
          <w:rFonts w:ascii="Arial" w:eastAsia="Arial" w:hAnsi="Arial" w:cs="Arial"/>
          <w:sz w:val="15"/>
          <w:szCs w:val="15"/>
        </w:rPr>
      </w:pPr>
    </w:p>
    <w:tbl>
      <w:tblPr>
        <w:tblStyle w:val="TableNormal"/>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7"/>
        <w:gridCol w:w="2410"/>
      </w:tblGrid>
      <w:tr w:rsidR="00E326B2" w14:paraId="32077F8A" w14:textId="77777777" w:rsidTr="001B4580">
        <w:trPr>
          <w:trHeight w:hRule="exact" w:val="1056"/>
        </w:trPr>
        <w:tc>
          <w:tcPr>
            <w:tcW w:w="6837" w:type="dxa"/>
          </w:tcPr>
          <w:p w14:paraId="32077F86" w14:textId="02293D88" w:rsidR="00E326B2" w:rsidRPr="002B1EB1" w:rsidRDefault="00AF3914" w:rsidP="001B4580">
            <w:pPr>
              <w:pStyle w:val="TableParagraph"/>
              <w:spacing w:before="120" w:after="120"/>
              <w:ind w:left="179"/>
              <w:rPr>
                <w:rFonts w:ascii="Arial" w:eastAsia="Arial" w:hAnsi="Arial" w:cs="Arial"/>
                <w:b/>
              </w:rPr>
            </w:pPr>
            <w:r w:rsidRPr="002B1EB1">
              <w:rPr>
                <w:rFonts w:ascii="Arial"/>
                <w:b/>
                <w:spacing w:val="-1"/>
              </w:rPr>
              <w:t>Geschlecht</w:t>
            </w:r>
          </w:p>
        </w:tc>
        <w:tc>
          <w:tcPr>
            <w:tcW w:w="2410" w:type="dxa"/>
          </w:tcPr>
          <w:p w14:paraId="32077F88" w14:textId="77777777" w:rsidR="00E326B2" w:rsidRDefault="00AF3914" w:rsidP="001B4580">
            <w:pPr>
              <w:pStyle w:val="Listenabsatz"/>
              <w:numPr>
                <w:ilvl w:val="0"/>
                <w:numId w:val="5"/>
              </w:numPr>
              <w:tabs>
                <w:tab w:val="left" w:pos="1135"/>
              </w:tabs>
              <w:spacing w:before="120" w:after="120" w:line="268" w:lineRule="exact"/>
              <w:ind w:left="568" w:hanging="284"/>
              <w:contextualSpacing/>
              <w:rPr>
                <w:rFonts w:ascii="Arial" w:eastAsia="Arial" w:hAnsi="Arial" w:cs="Arial"/>
              </w:rPr>
            </w:pPr>
            <w:r>
              <w:rPr>
                <w:rFonts w:ascii="Arial"/>
                <w:spacing w:val="-2"/>
              </w:rPr>
              <w:t>weiblich</w:t>
            </w:r>
          </w:p>
          <w:p w14:paraId="32077F89" w14:textId="77777777" w:rsidR="00E326B2" w:rsidRDefault="00AF3914" w:rsidP="001B4580">
            <w:pPr>
              <w:pStyle w:val="Listenabsatz"/>
              <w:numPr>
                <w:ilvl w:val="0"/>
                <w:numId w:val="5"/>
              </w:numPr>
              <w:tabs>
                <w:tab w:val="left" w:pos="1135"/>
              </w:tabs>
              <w:spacing w:before="120" w:after="120" w:line="268" w:lineRule="exact"/>
              <w:ind w:left="568" w:hanging="284"/>
              <w:contextualSpacing/>
              <w:rPr>
                <w:rFonts w:ascii="Arial" w:eastAsia="Arial" w:hAnsi="Arial" w:cs="Arial"/>
              </w:rPr>
            </w:pPr>
            <w:r w:rsidRPr="000E1B86">
              <w:rPr>
                <w:rFonts w:ascii="Arial"/>
                <w:spacing w:val="-1"/>
              </w:rPr>
              <w:t>nicht</w:t>
            </w:r>
            <w:r>
              <w:rPr>
                <w:rFonts w:ascii="Arial"/>
                <w:spacing w:val="1"/>
              </w:rPr>
              <w:t xml:space="preserve"> </w:t>
            </w:r>
            <w:r>
              <w:rPr>
                <w:rFonts w:ascii="Arial"/>
                <w:spacing w:val="-2"/>
              </w:rPr>
              <w:t>weiblich</w:t>
            </w:r>
          </w:p>
        </w:tc>
      </w:tr>
      <w:tr w:rsidR="00E326B2" w14:paraId="32077F97" w14:textId="77777777" w:rsidTr="001B4580">
        <w:trPr>
          <w:trHeight w:hRule="exact" w:val="3126"/>
        </w:trPr>
        <w:tc>
          <w:tcPr>
            <w:tcW w:w="6837" w:type="dxa"/>
          </w:tcPr>
          <w:p w14:paraId="32077F91" w14:textId="3B8F0D70" w:rsidR="00E326B2" w:rsidRPr="002B1EB1" w:rsidRDefault="00AF3914" w:rsidP="001B4580">
            <w:pPr>
              <w:pStyle w:val="TableParagraph"/>
              <w:spacing w:before="120" w:after="120"/>
              <w:ind w:left="179"/>
              <w:rPr>
                <w:rFonts w:ascii="Arial"/>
                <w:b/>
                <w:spacing w:val="-1"/>
              </w:rPr>
            </w:pPr>
            <w:r w:rsidRPr="002B1EB1">
              <w:rPr>
                <w:rFonts w:ascii="Arial"/>
                <w:b/>
                <w:spacing w:val="-1"/>
              </w:rPr>
              <w:t>Migrationshintergrund</w:t>
            </w:r>
          </w:p>
          <w:p w14:paraId="69A1DA0D" w14:textId="509CEE70" w:rsidR="002B1EB1" w:rsidRPr="002B1EB1" w:rsidRDefault="002B1EB1" w:rsidP="001B4580">
            <w:pPr>
              <w:pStyle w:val="StandardWeb"/>
              <w:shd w:val="clear" w:color="auto" w:fill="FCFDFD"/>
              <w:spacing w:before="120" w:beforeAutospacing="0" w:after="120" w:afterAutospacing="0"/>
              <w:ind w:left="321"/>
              <w:rPr>
                <w:i/>
                <w:color w:val="000000"/>
                <w:sz w:val="20"/>
              </w:rPr>
            </w:pPr>
            <w:r w:rsidRPr="002B1EB1">
              <w:rPr>
                <w:i/>
                <w:color w:val="000000"/>
                <w:sz w:val="20"/>
              </w:rPr>
              <w:t>Eine Person mit Migrationshintergrund ist eine Person, die </w:t>
            </w:r>
          </w:p>
          <w:p w14:paraId="01370BFA" w14:textId="77777777" w:rsidR="002B1EB1" w:rsidRPr="002B1EB1" w:rsidRDefault="002B1EB1" w:rsidP="001B4580">
            <w:pPr>
              <w:pStyle w:val="StandardWeb"/>
              <w:shd w:val="clear" w:color="auto" w:fill="FCFDFD"/>
              <w:spacing w:before="120" w:beforeAutospacing="0" w:after="120" w:afterAutospacing="0"/>
              <w:ind w:left="321"/>
              <w:rPr>
                <w:i/>
                <w:color w:val="000000"/>
                <w:sz w:val="20"/>
              </w:rPr>
            </w:pPr>
            <w:r w:rsidRPr="002B1EB1">
              <w:rPr>
                <w:i/>
                <w:color w:val="000000"/>
                <w:sz w:val="20"/>
              </w:rPr>
              <w:t>1. nicht auf dem Gebiet der heutigen Bundesrepublik Deutschland geboren wurde und 1950 oder später zugewandert ist und/oder</w:t>
            </w:r>
          </w:p>
          <w:p w14:paraId="37D334D6" w14:textId="77777777" w:rsidR="002B1EB1" w:rsidRPr="002B1EB1" w:rsidRDefault="002B1EB1" w:rsidP="001B4580">
            <w:pPr>
              <w:pStyle w:val="StandardWeb"/>
              <w:shd w:val="clear" w:color="auto" w:fill="FCFDFD"/>
              <w:spacing w:before="120" w:beforeAutospacing="0" w:after="120" w:afterAutospacing="0"/>
              <w:ind w:left="321"/>
              <w:rPr>
                <w:i/>
                <w:color w:val="000000"/>
                <w:sz w:val="20"/>
              </w:rPr>
            </w:pPr>
            <w:r w:rsidRPr="002B1EB1">
              <w:rPr>
                <w:i/>
                <w:color w:val="000000"/>
                <w:sz w:val="20"/>
              </w:rPr>
              <w:t>2. die keine deutsche Staatsangehörigkeit besitzt oder eingebürgert wurde.</w:t>
            </w:r>
          </w:p>
          <w:p w14:paraId="32077F92" w14:textId="16E188AD" w:rsidR="00E326B2" w:rsidRPr="002B1EB1" w:rsidRDefault="002B1EB1" w:rsidP="001B4580">
            <w:pPr>
              <w:pStyle w:val="StandardWeb"/>
              <w:shd w:val="clear" w:color="auto" w:fill="FCFDFD"/>
              <w:spacing w:before="120" w:beforeAutospacing="0" w:after="120" w:afterAutospacing="0"/>
              <w:ind w:left="321"/>
              <w:rPr>
                <w:i/>
                <w:color w:val="000000"/>
                <w:sz w:val="20"/>
              </w:rPr>
            </w:pPr>
            <w:r w:rsidRPr="002B1EB1">
              <w:rPr>
                <w:i/>
                <w:color w:val="000000"/>
                <w:sz w:val="20"/>
              </w:rPr>
              <w:t>Darüber hinaus fallen Deutsche hierunter, wenn ein Elternteil der Person mindestens eine der unter 1. oder 2. genannten Bedingungen erfüllt. Somit gehören auch deutschstämmige Spätaussiedler:innen und deren Kinder zu den Personen mit Migrationshintergrund.</w:t>
            </w:r>
          </w:p>
        </w:tc>
        <w:tc>
          <w:tcPr>
            <w:tcW w:w="2410" w:type="dxa"/>
          </w:tcPr>
          <w:p w14:paraId="32077F94" w14:textId="77777777" w:rsidR="00E326B2" w:rsidRDefault="00AF3914" w:rsidP="001B4580">
            <w:pPr>
              <w:pStyle w:val="Listenabsatz"/>
              <w:numPr>
                <w:ilvl w:val="0"/>
                <w:numId w:val="4"/>
              </w:numPr>
              <w:tabs>
                <w:tab w:val="left" w:pos="1135"/>
              </w:tabs>
              <w:spacing w:before="120" w:after="120" w:line="269" w:lineRule="exact"/>
              <w:ind w:left="568" w:hanging="284"/>
              <w:contextualSpacing/>
              <w:rPr>
                <w:rFonts w:ascii="Arial" w:eastAsia="Arial" w:hAnsi="Arial" w:cs="Arial"/>
              </w:rPr>
            </w:pPr>
            <w:r>
              <w:rPr>
                <w:rFonts w:ascii="Arial"/>
              </w:rPr>
              <w:t>ja</w:t>
            </w:r>
          </w:p>
          <w:p w14:paraId="32077F95" w14:textId="77777777" w:rsidR="00E326B2" w:rsidRPr="00B14D57" w:rsidRDefault="00AF3914" w:rsidP="001B4580">
            <w:pPr>
              <w:pStyle w:val="Listenabsatz"/>
              <w:numPr>
                <w:ilvl w:val="0"/>
                <w:numId w:val="4"/>
              </w:numPr>
              <w:tabs>
                <w:tab w:val="left" w:pos="1135"/>
              </w:tabs>
              <w:spacing w:before="120" w:after="120" w:line="269" w:lineRule="exact"/>
              <w:ind w:left="568" w:hanging="284"/>
              <w:contextualSpacing/>
              <w:rPr>
                <w:rFonts w:ascii="Arial" w:eastAsia="Arial" w:hAnsi="Arial" w:cs="Arial"/>
              </w:rPr>
            </w:pPr>
            <w:r>
              <w:rPr>
                <w:rFonts w:ascii="Arial"/>
                <w:spacing w:val="-1"/>
              </w:rPr>
              <w:t>nein</w:t>
            </w:r>
          </w:p>
          <w:p w14:paraId="32077F96" w14:textId="77777777" w:rsidR="00B14D57" w:rsidRDefault="00B14D57" w:rsidP="001B4580">
            <w:pPr>
              <w:pStyle w:val="Listenabsatz"/>
              <w:numPr>
                <w:ilvl w:val="0"/>
                <w:numId w:val="4"/>
              </w:numPr>
              <w:tabs>
                <w:tab w:val="left" w:pos="1135"/>
              </w:tabs>
              <w:spacing w:before="120" w:after="120" w:line="269" w:lineRule="exact"/>
              <w:ind w:left="568" w:hanging="284"/>
              <w:contextualSpacing/>
              <w:rPr>
                <w:rFonts w:ascii="Arial" w:eastAsia="Arial" w:hAnsi="Arial" w:cs="Arial"/>
              </w:rPr>
            </w:pPr>
            <w:r>
              <w:rPr>
                <w:rFonts w:ascii="Arial"/>
                <w:spacing w:val="-1"/>
              </w:rPr>
              <w:t>keine Angabe</w:t>
            </w:r>
          </w:p>
        </w:tc>
      </w:tr>
      <w:tr w:rsidR="00E326B2" w:rsidRPr="00847EE4" w14:paraId="32077FA6" w14:textId="77777777" w:rsidTr="001B4580">
        <w:trPr>
          <w:trHeight w:hRule="exact" w:val="1423"/>
        </w:trPr>
        <w:tc>
          <w:tcPr>
            <w:tcW w:w="6837" w:type="dxa"/>
          </w:tcPr>
          <w:p w14:paraId="4911038A" w14:textId="77777777" w:rsidR="00E326B2" w:rsidRPr="002B1EB1" w:rsidRDefault="00B14D57" w:rsidP="001B4580">
            <w:pPr>
              <w:pStyle w:val="TableParagraph"/>
              <w:spacing w:before="120" w:after="120"/>
              <w:ind w:left="179"/>
              <w:rPr>
                <w:rFonts w:ascii="Arial"/>
                <w:b/>
                <w:i/>
                <w:color w:val="000000"/>
                <w:sz w:val="20"/>
              </w:rPr>
            </w:pPr>
            <w:r w:rsidRPr="002B1EB1">
              <w:rPr>
                <w:rFonts w:ascii="Arial"/>
                <w:b/>
                <w:spacing w:val="-1"/>
              </w:rPr>
              <w:t>A</w:t>
            </w:r>
            <w:r w:rsidR="00AF3914" w:rsidRPr="002B1EB1">
              <w:rPr>
                <w:rFonts w:ascii="Arial"/>
                <w:b/>
                <w:spacing w:val="-1"/>
              </w:rPr>
              <w:t>lleinerziehend</w:t>
            </w:r>
          </w:p>
          <w:p w14:paraId="32077FA1" w14:textId="17F0226F" w:rsidR="002B1EB1" w:rsidRPr="002B1EB1" w:rsidRDefault="002B1EB1" w:rsidP="001B4580">
            <w:pPr>
              <w:pStyle w:val="StandardWeb"/>
              <w:shd w:val="clear" w:color="auto" w:fill="FCFDFD"/>
              <w:spacing w:before="120" w:beforeAutospacing="0" w:after="120" w:afterAutospacing="0"/>
              <w:ind w:left="321"/>
              <w:rPr>
                <w:i/>
                <w:color w:val="000000"/>
                <w:sz w:val="20"/>
              </w:rPr>
            </w:pPr>
            <w:r>
              <w:rPr>
                <w:i/>
                <w:color w:val="000000"/>
                <w:sz w:val="20"/>
              </w:rPr>
              <w:t xml:space="preserve">Alleinerziehende sind </w:t>
            </w:r>
            <w:r w:rsidRPr="002B1EB1">
              <w:rPr>
                <w:i/>
                <w:color w:val="000000"/>
                <w:sz w:val="20"/>
              </w:rPr>
              <w:t>Personen, die mit einem oder mehreren minderjährigen Kindern zusammenleben und allein für deren Pflege und Erziehung sorgen.</w:t>
            </w:r>
          </w:p>
        </w:tc>
        <w:tc>
          <w:tcPr>
            <w:tcW w:w="2410" w:type="dxa"/>
          </w:tcPr>
          <w:p w14:paraId="32077FA3" w14:textId="77777777" w:rsidR="00E326B2" w:rsidRPr="00847EE4" w:rsidRDefault="00AF3914" w:rsidP="001B4580">
            <w:pPr>
              <w:pStyle w:val="Listenabsatz"/>
              <w:numPr>
                <w:ilvl w:val="0"/>
                <w:numId w:val="3"/>
              </w:numPr>
              <w:tabs>
                <w:tab w:val="left" w:pos="1135"/>
              </w:tabs>
              <w:spacing w:before="120" w:after="120" w:line="269" w:lineRule="exact"/>
              <w:ind w:left="568" w:hanging="284"/>
              <w:contextualSpacing/>
              <w:rPr>
                <w:rFonts w:ascii="Arial" w:eastAsia="Arial" w:hAnsi="Arial" w:cs="Arial"/>
              </w:rPr>
            </w:pPr>
            <w:r w:rsidRPr="00847EE4">
              <w:rPr>
                <w:rFonts w:ascii="Arial"/>
                <w:spacing w:val="1"/>
              </w:rPr>
              <w:t>ja</w:t>
            </w:r>
          </w:p>
          <w:p w14:paraId="32077FA4" w14:textId="77777777" w:rsidR="00E326B2" w:rsidRPr="00847EE4" w:rsidRDefault="00AF3914" w:rsidP="001B4580">
            <w:pPr>
              <w:pStyle w:val="Listenabsatz"/>
              <w:numPr>
                <w:ilvl w:val="0"/>
                <w:numId w:val="3"/>
              </w:numPr>
              <w:tabs>
                <w:tab w:val="left" w:pos="1135"/>
              </w:tabs>
              <w:spacing w:before="120" w:after="120" w:line="268" w:lineRule="exact"/>
              <w:ind w:left="568" w:hanging="284"/>
              <w:contextualSpacing/>
              <w:rPr>
                <w:rFonts w:ascii="Arial" w:eastAsia="Arial" w:hAnsi="Arial" w:cs="Arial"/>
              </w:rPr>
            </w:pPr>
            <w:r w:rsidRPr="00847EE4">
              <w:rPr>
                <w:rFonts w:ascii="Arial"/>
                <w:spacing w:val="-1"/>
              </w:rPr>
              <w:t>nein</w:t>
            </w:r>
          </w:p>
          <w:p w14:paraId="32077FA5" w14:textId="77777777" w:rsidR="00E326B2" w:rsidRPr="00847EE4" w:rsidRDefault="00AF3914" w:rsidP="001B4580">
            <w:pPr>
              <w:pStyle w:val="Listenabsatz"/>
              <w:numPr>
                <w:ilvl w:val="0"/>
                <w:numId w:val="3"/>
              </w:numPr>
              <w:tabs>
                <w:tab w:val="left" w:pos="1135"/>
              </w:tabs>
              <w:spacing w:before="120" w:after="120" w:line="268" w:lineRule="exact"/>
              <w:ind w:left="568" w:hanging="284"/>
              <w:contextualSpacing/>
              <w:rPr>
                <w:rFonts w:ascii="Arial" w:eastAsia="Arial" w:hAnsi="Arial" w:cs="Arial"/>
              </w:rPr>
            </w:pPr>
            <w:r w:rsidRPr="00847EE4">
              <w:rPr>
                <w:rFonts w:ascii="Arial"/>
              </w:rPr>
              <w:t xml:space="preserve">keine </w:t>
            </w:r>
            <w:r w:rsidRPr="00847EE4">
              <w:rPr>
                <w:rFonts w:ascii="Arial"/>
                <w:spacing w:val="-1"/>
              </w:rPr>
              <w:t>Angabe</w:t>
            </w:r>
          </w:p>
        </w:tc>
      </w:tr>
    </w:tbl>
    <w:p w14:paraId="32077FCA" w14:textId="77777777" w:rsidR="00AF3914" w:rsidRPr="00E74506" w:rsidRDefault="00AF3914"/>
    <w:sectPr w:rsidR="00AF3914" w:rsidRPr="00E74506" w:rsidSect="00747369">
      <w:headerReference w:type="default" r:id="rId8"/>
      <w:footerReference w:type="default" r:id="rId9"/>
      <w:headerReference w:type="first" r:id="rId10"/>
      <w:footerReference w:type="first" r:id="rId11"/>
      <w:pgSz w:w="11910" w:h="16850"/>
      <w:pgMar w:top="840" w:right="1077" w:bottom="1134" w:left="1077" w:header="426" w:footer="4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2100" w14:textId="77777777" w:rsidR="00F2610A" w:rsidRDefault="00F2610A">
      <w:r>
        <w:separator/>
      </w:r>
    </w:p>
  </w:endnote>
  <w:endnote w:type="continuationSeparator" w:id="0">
    <w:p w14:paraId="78D3B833" w14:textId="77777777" w:rsidR="00F2610A" w:rsidRDefault="00F2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7FD0" w14:textId="573124FA" w:rsidR="00944408" w:rsidRPr="00C71827" w:rsidRDefault="005572D7">
    <w:pPr>
      <w:pStyle w:val="Fuzeile"/>
    </w:pPr>
    <w:r>
      <w:rPr>
        <w:rFonts w:ascii="Arial" w:hAnsi="Arial" w:cs="Arial"/>
        <w:color w:val="808080" w:themeColor="background1" w:themeShade="80"/>
        <w:sz w:val="18"/>
        <w:szCs w:val="18"/>
      </w:rPr>
      <w:fldChar w:fldCharType="begin"/>
    </w:r>
    <w:r>
      <w:rPr>
        <w:rFonts w:ascii="Arial" w:hAnsi="Arial" w:cs="Arial"/>
        <w:color w:val="808080" w:themeColor="background1" w:themeShade="80"/>
        <w:sz w:val="18"/>
        <w:szCs w:val="18"/>
      </w:rPr>
      <w:instrText xml:space="preserve"> KEYWORDS   \* MERGEFORMAT </w:instrText>
    </w:r>
    <w:r>
      <w:rPr>
        <w:rFonts w:ascii="Arial" w:hAnsi="Arial" w:cs="Arial"/>
        <w:color w:val="808080" w:themeColor="background1" w:themeShade="80"/>
        <w:sz w:val="18"/>
        <w:szCs w:val="18"/>
      </w:rPr>
      <w:fldChar w:fldCharType="separate"/>
    </w:r>
    <w:r w:rsidR="00747369">
      <w:rPr>
        <w:rFonts w:ascii="Arial" w:hAnsi="Arial" w:cs="Arial"/>
        <w:color w:val="808080" w:themeColor="background1" w:themeShade="80"/>
        <w:sz w:val="18"/>
        <w:szCs w:val="18"/>
      </w:rPr>
      <w:t>Merkblatt_zum_Datenschutz_fuer_Beratene_V9_0_240515</w:t>
    </w:r>
    <w:r>
      <w:rPr>
        <w:rFonts w:ascii="Arial" w:hAnsi="Arial" w:cs="Arial"/>
        <w:color w:val="808080" w:themeColor="background1" w:themeShade="80"/>
        <w:sz w:val="18"/>
        <w:szCs w:val="18"/>
      </w:rPr>
      <w:fldChar w:fldCharType="end"/>
    </w:r>
    <w:r w:rsidR="00944408" w:rsidRPr="00A32695">
      <w:rPr>
        <w:rFonts w:ascii="Arial" w:hAnsi="Arial" w:cs="Arial"/>
        <w:color w:val="808080" w:themeColor="background1" w:themeShade="80"/>
        <w:sz w:val="18"/>
        <w:szCs w:val="18"/>
      </w:rPr>
      <w:tab/>
      <w:t xml:space="preserve">Seite </w:t>
    </w:r>
    <w:r w:rsidR="00944408">
      <w:rPr>
        <w:rFonts w:ascii="Arial" w:hAnsi="Arial" w:cs="Arial"/>
        <w:color w:val="808080" w:themeColor="background1" w:themeShade="80"/>
        <w:sz w:val="18"/>
        <w:szCs w:val="18"/>
      </w:rPr>
      <w:fldChar w:fldCharType="begin"/>
    </w:r>
    <w:r w:rsidR="00944408" w:rsidRPr="00A32695">
      <w:rPr>
        <w:rFonts w:ascii="Arial" w:hAnsi="Arial" w:cs="Arial"/>
        <w:color w:val="808080" w:themeColor="background1" w:themeShade="80"/>
        <w:sz w:val="18"/>
        <w:szCs w:val="18"/>
      </w:rPr>
      <w:instrText xml:space="preserve"> PAGE   \* MERGEFORMAT </w:instrText>
    </w:r>
    <w:r w:rsidR="00944408">
      <w:rPr>
        <w:rFonts w:ascii="Arial" w:hAnsi="Arial" w:cs="Arial"/>
        <w:color w:val="808080" w:themeColor="background1" w:themeShade="80"/>
        <w:sz w:val="18"/>
        <w:szCs w:val="18"/>
      </w:rPr>
      <w:fldChar w:fldCharType="separate"/>
    </w:r>
    <w:r w:rsidR="003D5BBC">
      <w:rPr>
        <w:rFonts w:ascii="Arial" w:hAnsi="Arial" w:cs="Arial"/>
        <w:noProof/>
        <w:color w:val="808080" w:themeColor="background1" w:themeShade="80"/>
        <w:sz w:val="18"/>
        <w:szCs w:val="18"/>
      </w:rPr>
      <w:t>2</w:t>
    </w:r>
    <w:r w:rsidR="00944408">
      <w:rPr>
        <w:rFonts w:ascii="Arial" w:hAnsi="Arial" w:cs="Arial"/>
        <w:color w:val="808080" w:themeColor="background1" w:themeShade="80"/>
        <w:sz w:val="18"/>
        <w:szCs w:val="18"/>
      </w:rPr>
      <w:fldChar w:fldCharType="end"/>
    </w:r>
    <w:r w:rsidR="00944408" w:rsidRPr="00A32695">
      <w:rPr>
        <w:rFonts w:ascii="Arial" w:hAnsi="Arial" w:cs="Arial"/>
        <w:color w:val="808080" w:themeColor="background1" w:themeShade="80"/>
        <w:sz w:val="18"/>
        <w:szCs w:val="18"/>
      </w:rPr>
      <w:t xml:space="preserve"> von </w:t>
    </w:r>
    <w:r w:rsidR="00944408">
      <w:rPr>
        <w:rFonts w:ascii="Arial" w:hAnsi="Arial" w:cs="Arial"/>
        <w:color w:val="808080" w:themeColor="background1" w:themeShade="80"/>
        <w:sz w:val="18"/>
        <w:szCs w:val="18"/>
      </w:rPr>
      <w:fldChar w:fldCharType="begin"/>
    </w:r>
    <w:r w:rsidR="00944408" w:rsidRPr="00A32695">
      <w:rPr>
        <w:rFonts w:ascii="Arial" w:hAnsi="Arial" w:cs="Arial"/>
        <w:color w:val="808080" w:themeColor="background1" w:themeShade="80"/>
        <w:sz w:val="18"/>
        <w:szCs w:val="18"/>
      </w:rPr>
      <w:instrText xml:space="preserve"> NUMPAGES   \* MERGEFORMAT </w:instrText>
    </w:r>
    <w:r w:rsidR="00944408">
      <w:rPr>
        <w:rFonts w:ascii="Arial" w:hAnsi="Arial" w:cs="Arial"/>
        <w:color w:val="808080" w:themeColor="background1" w:themeShade="80"/>
        <w:sz w:val="18"/>
        <w:szCs w:val="18"/>
      </w:rPr>
      <w:fldChar w:fldCharType="separate"/>
    </w:r>
    <w:r w:rsidR="003D5BBC">
      <w:rPr>
        <w:rFonts w:ascii="Arial" w:hAnsi="Arial" w:cs="Arial"/>
        <w:noProof/>
        <w:color w:val="808080" w:themeColor="background1" w:themeShade="80"/>
        <w:sz w:val="18"/>
        <w:szCs w:val="18"/>
      </w:rPr>
      <w:t>2</w:t>
    </w:r>
    <w:r w:rsidR="00944408">
      <w:rPr>
        <w:rFonts w:ascii="Arial" w:hAnsi="Arial" w:cs="Arial"/>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7FD2" w14:textId="1942079A" w:rsidR="00944408" w:rsidRPr="00C71827" w:rsidRDefault="005572D7" w:rsidP="005572D7">
    <w:pPr>
      <w:pStyle w:val="Fuzeile"/>
      <w:tabs>
        <w:tab w:val="clear" w:pos="9072"/>
        <w:tab w:val="left" w:pos="6045"/>
      </w:tabs>
      <w:rPr>
        <w:rFonts w:ascii="Arial" w:hAnsi="Arial" w:cs="Arial"/>
        <w:color w:val="808080" w:themeColor="background1" w:themeShade="80"/>
        <w:sz w:val="18"/>
        <w:szCs w:val="18"/>
      </w:rPr>
    </w:pPr>
    <w:r>
      <w:rPr>
        <w:rFonts w:ascii="Arial" w:hAnsi="Arial" w:cs="Arial"/>
        <w:color w:val="808080" w:themeColor="background1" w:themeShade="80"/>
        <w:sz w:val="18"/>
        <w:szCs w:val="18"/>
      </w:rPr>
      <w:fldChar w:fldCharType="begin"/>
    </w:r>
    <w:r>
      <w:rPr>
        <w:rFonts w:ascii="Arial" w:hAnsi="Arial" w:cs="Arial"/>
        <w:color w:val="808080" w:themeColor="background1" w:themeShade="80"/>
        <w:sz w:val="18"/>
        <w:szCs w:val="18"/>
      </w:rPr>
      <w:instrText xml:space="preserve"> KEYWORDS   \* MERGEFORMAT </w:instrText>
    </w:r>
    <w:r>
      <w:rPr>
        <w:rFonts w:ascii="Arial" w:hAnsi="Arial" w:cs="Arial"/>
        <w:color w:val="808080" w:themeColor="background1" w:themeShade="80"/>
        <w:sz w:val="18"/>
        <w:szCs w:val="18"/>
      </w:rPr>
      <w:fldChar w:fldCharType="separate"/>
    </w:r>
    <w:r w:rsidR="00747369">
      <w:rPr>
        <w:rFonts w:ascii="Arial" w:hAnsi="Arial" w:cs="Arial"/>
        <w:color w:val="808080" w:themeColor="background1" w:themeShade="80"/>
        <w:sz w:val="18"/>
        <w:szCs w:val="18"/>
      </w:rPr>
      <w:t>Merkblatt_zum_Datenschutz_fuer_Beratene_V9_0_240515</w:t>
    </w:r>
    <w:r>
      <w:rPr>
        <w:rFonts w:ascii="Arial" w:hAnsi="Arial" w:cs="Arial"/>
        <w:color w:val="808080" w:themeColor="background1" w:themeShade="80"/>
        <w:sz w:val="18"/>
        <w:szCs w:val="18"/>
      </w:rPr>
      <w:fldChar w:fldCharType="end"/>
    </w:r>
    <w:r w:rsidR="00944408" w:rsidRPr="00C71827">
      <w:rPr>
        <w:rFonts w:ascii="Arial" w:hAnsi="Arial" w:cs="Arial"/>
        <w:color w:val="808080" w:themeColor="background1" w:themeShade="80"/>
        <w:sz w:val="18"/>
        <w:szCs w:val="18"/>
      </w:rPr>
      <w:tab/>
    </w:r>
    <w:r>
      <w:rPr>
        <w:noProof/>
        <w:lang w:eastAsia="de-DE"/>
      </w:rPr>
      <w:drawing>
        <wp:inline distT="0" distB="0" distL="0" distR="0" wp14:anchorId="0E24123A" wp14:editId="18DBEC73">
          <wp:extent cx="629290" cy="216000"/>
          <wp:effectExtent l="0" t="0" r="0" b="0"/>
          <wp:docPr id="33" name="Grafik 33"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90" cy="216000"/>
                  </a:xfrm>
                  <a:prstGeom prst="rect">
                    <a:avLst/>
                  </a:prstGeom>
                </pic:spPr>
              </pic:pic>
            </a:graphicData>
          </a:graphic>
        </wp:inline>
      </w:drawing>
    </w:r>
    <w:r>
      <w:rPr>
        <w:rFonts w:ascii="Arial" w:hAnsi="Arial" w:cs="Arial"/>
        <w:color w:val="808080" w:themeColor="background1" w:themeShade="80"/>
        <w:sz w:val="18"/>
        <w:szCs w:val="18"/>
      </w:rPr>
      <w:tab/>
    </w:r>
    <w:r>
      <w:rPr>
        <w:rFonts w:ascii="Arial" w:hAnsi="Arial" w:cs="Arial"/>
        <w:color w:val="808080" w:themeColor="background1" w:themeShade="80"/>
        <w:sz w:val="18"/>
        <w:szCs w:val="18"/>
      </w:rPr>
      <w:tab/>
    </w:r>
    <w:r>
      <w:rPr>
        <w:rFonts w:ascii="Arial" w:hAnsi="Arial" w:cs="Arial"/>
        <w:color w:val="808080" w:themeColor="background1" w:themeShade="80"/>
        <w:sz w:val="18"/>
        <w:szCs w:val="18"/>
      </w:rPr>
      <w:tab/>
    </w:r>
    <w:r w:rsidR="00944408" w:rsidRPr="00C71827">
      <w:rPr>
        <w:rFonts w:ascii="Arial" w:hAnsi="Arial" w:cs="Arial"/>
        <w:color w:val="808080" w:themeColor="background1" w:themeShade="80"/>
        <w:sz w:val="18"/>
        <w:szCs w:val="18"/>
      </w:rPr>
      <w:t xml:space="preserve">Seite </w:t>
    </w:r>
    <w:r w:rsidR="00944408">
      <w:rPr>
        <w:rFonts w:ascii="Arial" w:hAnsi="Arial" w:cs="Arial"/>
        <w:color w:val="808080" w:themeColor="background1" w:themeShade="80"/>
        <w:sz w:val="18"/>
        <w:szCs w:val="18"/>
      </w:rPr>
      <w:fldChar w:fldCharType="begin"/>
    </w:r>
    <w:r w:rsidR="00944408" w:rsidRPr="00C71827">
      <w:rPr>
        <w:rFonts w:ascii="Arial" w:hAnsi="Arial" w:cs="Arial"/>
        <w:color w:val="808080" w:themeColor="background1" w:themeShade="80"/>
        <w:sz w:val="18"/>
        <w:szCs w:val="18"/>
      </w:rPr>
      <w:instrText xml:space="preserve"> PAGE   \* MERGEFORMAT </w:instrText>
    </w:r>
    <w:r w:rsidR="00944408">
      <w:rPr>
        <w:rFonts w:ascii="Arial" w:hAnsi="Arial" w:cs="Arial"/>
        <w:color w:val="808080" w:themeColor="background1" w:themeShade="80"/>
        <w:sz w:val="18"/>
        <w:szCs w:val="18"/>
      </w:rPr>
      <w:fldChar w:fldCharType="separate"/>
    </w:r>
    <w:r w:rsidR="00F2610A">
      <w:rPr>
        <w:rFonts w:ascii="Arial" w:hAnsi="Arial" w:cs="Arial"/>
        <w:noProof/>
        <w:color w:val="808080" w:themeColor="background1" w:themeShade="80"/>
        <w:sz w:val="18"/>
        <w:szCs w:val="18"/>
      </w:rPr>
      <w:t>1</w:t>
    </w:r>
    <w:r w:rsidR="00944408">
      <w:rPr>
        <w:rFonts w:ascii="Arial" w:hAnsi="Arial" w:cs="Arial"/>
        <w:color w:val="808080" w:themeColor="background1" w:themeShade="80"/>
        <w:sz w:val="18"/>
        <w:szCs w:val="18"/>
      </w:rPr>
      <w:fldChar w:fldCharType="end"/>
    </w:r>
    <w:r w:rsidR="00944408" w:rsidRPr="00C71827">
      <w:rPr>
        <w:rFonts w:ascii="Arial" w:hAnsi="Arial" w:cs="Arial"/>
        <w:color w:val="808080" w:themeColor="background1" w:themeShade="80"/>
        <w:sz w:val="18"/>
        <w:szCs w:val="18"/>
      </w:rPr>
      <w:t xml:space="preserve"> von </w:t>
    </w:r>
    <w:r w:rsidR="00944408">
      <w:rPr>
        <w:rFonts w:ascii="Arial" w:hAnsi="Arial" w:cs="Arial"/>
        <w:color w:val="808080" w:themeColor="background1" w:themeShade="80"/>
        <w:sz w:val="18"/>
        <w:szCs w:val="18"/>
      </w:rPr>
      <w:fldChar w:fldCharType="begin"/>
    </w:r>
    <w:r w:rsidR="00944408" w:rsidRPr="00C71827">
      <w:rPr>
        <w:rFonts w:ascii="Arial" w:hAnsi="Arial" w:cs="Arial"/>
        <w:color w:val="808080" w:themeColor="background1" w:themeShade="80"/>
        <w:sz w:val="18"/>
        <w:szCs w:val="18"/>
      </w:rPr>
      <w:instrText xml:space="preserve"> NUMPAGES   \* MERGEFORMAT </w:instrText>
    </w:r>
    <w:r w:rsidR="00944408">
      <w:rPr>
        <w:rFonts w:ascii="Arial" w:hAnsi="Arial" w:cs="Arial"/>
        <w:color w:val="808080" w:themeColor="background1" w:themeShade="80"/>
        <w:sz w:val="18"/>
        <w:szCs w:val="18"/>
      </w:rPr>
      <w:fldChar w:fldCharType="separate"/>
    </w:r>
    <w:r w:rsidR="00F2610A">
      <w:rPr>
        <w:rFonts w:ascii="Arial" w:hAnsi="Arial" w:cs="Arial"/>
        <w:noProof/>
        <w:color w:val="808080" w:themeColor="background1" w:themeShade="80"/>
        <w:sz w:val="18"/>
        <w:szCs w:val="18"/>
      </w:rPr>
      <w:t>1</w:t>
    </w:r>
    <w:r w:rsidR="00944408">
      <w:rPr>
        <w:rFonts w:ascii="Arial" w:hAnsi="Arial" w:cs="Arial"/>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DFDF0" w14:textId="77777777" w:rsidR="00F2610A" w:rsidRDefault="00F2610A">
      <w:r>
        <w:separator/>
      </w:r>
    </w:p>
  </w:footnote>
  <w:footnote w:type="continuationSeparator" w:id="0">
    <w:p w14:paraId="4C45FC0E" w14:textId="77777777" w:rsidR="00F2610A" w:rsidRDefault="00F2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7FCF" w14:textId="710B1257" w:rsidR="00740BFA" w:rsidRPr="00786A74" w:rsidRDefault="003100DE">
    <w:pPr>
      <w:pStyle w:val="Kopfzeile"/>
      <w:rPr>
        <w:rFonts w:ascii="Arial" w:hAnsi="Arial" w:cs="Arial"/>
        <w:color w:val="808080" w:themeColor="background1" w:themeShade="80"/>
      </w:rPr>
    </w:pPr>
    <w:r w:rsidRPr="00786A74">
      <w:rPr>
        <w:rFonts w:ascii="Arial" w:hAnsi="Arial" w:cs="Arial"/>
        <w:color w:val="808080" w:themeColor="background1" w:themeShade="80"/>
      </w:rPr>
      <w:fldChar w:fldCharType="begin"/>
    </w:r>
    <w:r w:rsidRPr="00786A74">
      <w:rPr>
        <w:rFonts w:ascii="Arial" w:hAnsi="Arial" w:cs="Arial"/>
        <w:color w:val="808080" w:themeColor="background1" w:themeShade="80"/>
      </w:rPr>
      <w:instrText xml:space="preserve"> TITLE   \* MERGEFORMAT </w:instrText>
    </w:r>
    <w:r w:rsidRPr="00786A74">
      <w:rPr>
        <w:rFonts w:ascii="Arial" w:hAnsi="Arial" w:cs="Arial"/>
        <w:color w:val="808080" w:themeColor="background1" w:themeShade="80"/>
      </w:rPr>
      <w:fldChar w:fldCharType="separate"/>
    </w:r>
    <w:r w:rsidR="00747369">
      <w:rPr>
        <w:rFonts w:ascii="Arial" w:hAnsi="Arial" w:cs="Arial"/>
        <w:color w:val="808080" w:themeColor="background1" w:themeShade="80"/>
      </w:rPr>
      <w:t>Merkblatt Datenschutz für Beratene</w:t>
    </w:r>
    <w:r w:rsidRPr="00786A74">
      <w:rPr>
        <w:rFonts w:ascii="Arial" w:hAnsi="Arial" w:cs="Arial"/>
        <w:color w:val="808080" w:themeColor="background1" w:themeShade="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7FD1" w14:textId="0AB59E3A" w:rsidR="00944408" w:rsidRPr="005572D7" w:rsidRDefault="005572D7" w:rsidP="002B1EB1">
    <w:pPr>
      <w:pStyle w:val="Kopfzeile"/>
      <w:tabs>
        <w:tab w:val="clear" w:pos="4536"/>
        <w:tab w:val="clear" w:pos="9072"/>
        <w:tab w:val="right" w:pos="9639"/>
      </w:tabs>
    </w:pPr>
    <w:r w:rsidRPr="00C9561D">
      <w:rPr>
        <w:noProof/>
        <w:color w:val="808080" w:themeColor="background1" w:themeShade="80"/>
        <w:sz w:val="18"/>
        <w:szCs w:val="18"/>
        <w:lang w:eastAsia="de-DE"/>
      </w:rPr>
      <w:drawing>
        <wp:inline distT="0" distB="0" distL="0" distR="0" wp14:anchorId="0BC5D913" wp14:editId="1452F5B1">
          <wp:extent cx="2152650" cy="488278"/>
          <wp:effectExtent l="0" t="0" r="0" b="7620"/>
          <wp:docPr id="31" name="Grafik 31"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r w:rsidR="002B1EB1">
      <w:tab/>
    </w:r>
    <w:r w:rsidR="002B1EB1">
      <w:rPr>
        <w:noProof/>
        <w:color w:val="808080" w:themeColor="background1" w:themeShade="80"/>
        <w:sz w:val="18"/>
        <w:szCs w:val="18"/>
        <w:lang w:eastAsia="de-DE"/>
      </w:rPr>
      <w:drawing>
        <wp:inline distT="0" distB="0" distL="0" distR="0" wp14:anchorId="64E76A32" wp14:editId="79DC1ED3">
          <wp:extent cx="1872000" cy="5400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B_CMYK_transparent_23090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6038"/>
    <w:multiLevelType w:val="hybridMultilevel"/>
    <w:tmpl w:val="1194DDFE"/>
    <w:lvl w:ilvl="0" w:tplc="EFAEA610">
      <w:start w:val="1"/>
      <w:numFmt w:val="bullet"/>
      <w:lvlText w:val="o"/>
      <w:lvlJc w:val="left"/>
      <w:pPr>
        <w:ind w:left="1198" w:hanging="360"/>
      </w:pPr>
      <w:rPr>
        <w:rFonts w:ascii="Courier New" w:eastAsia="Courier New" w:hAnsi="Courier New" w:hint="default"/>
        <w:sz w:val="22"/>
        <w:szCs w:val="22"/>
      </w:rPr>
    </w:lvl>
    <w:lvl w:ilvl="1" w:tplc="1D523F26">
      <w:start w:val="1"/>
      <w:numFmt w:val="bullet"/>
      <w:lvlText w:val="•"/>
      <w:lvlJc w:val="left"/>
      <w:pPr>
        <w:ind w:left="2043" w:hanging="360"/>
      </w:pPr>
      <w:rPr>
        <w:rFonts w:hint="default"/>
      </w:rPr>
    </w:lvl>
    <w:lvl w:ilvl="2" w:tplc="0B96C26A">
      <w:start w:val="1"/>
      <w:numFmt w:val="bullet"/>
      <w:lvlText w:val="•"/>
      <w:lvlJc w:val="left"/>
      <w:pPr>
        <w:ind w:left="2888" w:hanging="360"/>
      </w:pPr>
      <w:rPr>
        <w:rFonts w:hint="default"/>
      </w:rPr>
    </w:lvl>
    <w:lvl w:ilvl="3" w:tplc="D982D0C0">
      <w:start w:val="1"/>
      <w:numFmt w:val="bullet"/>
      <w:lvlText w:val="•"/>
      <w:lvlJc w:val="left"/>
      <w:pPr>
        <w:ind w:left="3733" w:hanging="360"/>
      </w:pPr>
      <w:rPr>
        <w:rFonts w:hint="default"/>
      </w:rPr>
    </w:lvl>
    <w:lvl w:ilvl="4" w:tplc="0150CAC6">
      <w:start w:val="1"/>
      <w:numFmt w:val="bullet"/>
      <w:lvlText w:val="•"/>
      <w:lvlJc w:val="left"/>
      <w:pPr>
        <w:ind w:left="4577" w:hanging="360"/>
      </w:pPr>
      <w:rPr>
        <w:rFonts w:hint="default"/>
      </w:rPr>
    </w:lvl>
    <w:lvl w:ilvl="5" w:tplc="C6CE7FEA">
      <w:start w:val="1"/>
      <w:numFmt w:val="bullet"/>
      <w:lvlText w:val="•"/>
      <w:lvlJc w:val="left"/>
      <w:pPr>
        <w:ind w:left="5422" w:hanging="360"/>
      </w:pPr>
      <w:rPr>
        <w:rFonts w:hint="default"/>
      </w:rPr>
    </w:lvl>
    <w:lvl w:ilvl="6" w:tplc="AFF609C4">
      <w:start w:val="1"/>
      <w:numFmt w:val="bullet"/>
      <w:lvlText w:val="•"/>
      <w:lvlJc w:val="left"/>
      <w:pPr>
        <w:ind w:left="6267" w:hanging="360"/>
      </w:pPr>
      <w:rPr>
        <w:rFonts w:hint="default"/>
      </w:rPr>
    </w:lvl>
    <w:lvl w:ilvl="7" w:tplc="1DD00CB4">
      <w:start w:val="1"/>
      <w:numFmt w:val="bullet"/>
      <w:lvlText w:val="•"/>
      <w:lvlJc w:val="left"/>
      <w:pPr>
        <w:ind w:left="7112" w:hanging="360"/>
      </w:pPr>
      <w:rPr>
        <w:rFonts w:hint="default"/>
      </w:rPr>
    </w:lvl>
    <w:lvl w:ilvl="8" w:tplc="D0446284">
      <w:start w:val="1"/>
      <w:numFmt w:val="bullet"/>
      <w:lvlText w:val="•"/>
      <w:lvlJc w:val="left"/>
      <w:pPr>
        <w:ind w:left="7956" w:hanging="360"/>
      </w:pPr>
      <w:rPr>
        <w:rFonts w:hint="default"/>
      </w:rPr>
    </w:lvl>
  </w:abstractNum>
  <w:abstractNum w:abstractNumId="1" w15:restartNumberingAfterBreak="0">
    <w:nsid w:val="258C377C"/>
    <w:multiLevelType w:val="hybridMultilevel"/>
    <w:tmpl w:val="7BE0E0FC"/>
    <w:lvl w:ilvl="0" w:tplc="B8E240B0">
      <w:start w:val="1"/>
      <w:numFmt w:val="bullet"/>
      <w:lvlText w:val=""/>
      <w:lvlJc w:val="left"/>
      <w:pPr>
        <w:ind w:left="822" w:hanging="361"/>
      </w:pPr>
      <w:rPr>
        <w:rFonts w:ascii="Symbol" w:eastAsia="Symbol" w:hAnsi="Symbol" w:hint="default"/>
        <w:sz w:val="22"/>
        <w:szCs w:val="22"/>
      </w:rPr>
    </w:lvl>
    <w:lvl w:ilvl="1" w:tplc="28DE2FB8">
      <w:start w:val="1"/>
      <w:numFmt w:val="bullet"/>
      <w:lvlText w:val="•"/>
      <w:lvlJc w:val="left"/>
      <w:pPr>
        <w:ind w:left="1214" w:hanging="361"/>
      </w:pPr>
      <w:rPr>
        <w:rFonts w:hint="default"/>
      </w:rPr>
    </w:lvl>
    <w:lvl w:ilvl="2" w:tplc="26A85F66">
      <w:start w:val="1"/>
      <w:numFmt w:val="bullet"/>
      <w:lvlText w:val="•"/>
      <w:lvlJc w:val="left"/>
      <w:pPr>
        <w:ind w:left="1605" w:hanging="361"/>
      </w:pPr>
      <w:rPr>
        <w:rFonts w:hint="default"/>
      </w:rPr>
    </w:lvl>
    <w:lvl w:ilvl="3" w:tplc="4F2A70AC">
      <w:start w:val="1"/>
      <w:numFmt w:val="bullet"/>
      <w:lvlText w:val="•"/>
      <w:lvlJc w:val="left"/>
      <w:pPr>
        <w:ind w:left="1996" w:hanging="361"/>
      </w:pPr>
      <w:rPr>
        <w:rFonts w:hint="default"/>
      </w:rPr>
    </w:lvl>
    <w:lvl w:ilvl="4" w:tplc="F8EE5582">
      <w:start w:val="1"/>
      <w:numFmt w:val="bullet"/>
      <w:lvlText w:val="•"/>
      <w:lvlJc w:val="left"/>
      <w:pPr>
        <w:ind w:left="2388" w:hanging="361"/>
      </w:pPr>
      <w:rPr>
        <w:rFonts w:hint="default"/>
      </w:rPr>
    </w:lvl>
    <w:lvl w:ilvl="5" w:tplc="C99E319E">
      <w:start w:val="1"/>
      <w:numFmt w:val="bullet"/>
      <w:lvlText w:val="•"/>
      <w:lvlJc w:val="left"/>
      <w:pPr>
        <w:ind w:left="2779" w:hanging="361"/>
      </w:pPr>
      <w:rPr>
        <w:rFonts w:hint="default"/>
      </w:rPr>
    </w:lvl>
    <w:lvl w:ilvl="6" w:tplc="CB48229E">
      <w:start w:val="1"/>
      <w:numFmt w:val="bullet"/>
      <w:lvlText w:val="•"/>
      <w:lvlJc w:val="left"/>
      <w:pPr>
        <w:ind w:left="3171" w:hanging="361"/>
      </w:pPr>
      <w:rPr>
        <w:rFonts w:hint="default"/>
      </w:rPr>
    </w:lvl>
    <w:lvl w:ilvl="7" w:tplc="70920AB0">
      <w:start w:val="1"/>
      <w:numFmt w:val="bullet"/>
      <w:lvlText w:val="•"/>
      <w:lvlJc w:val="left"/>
      <w:pPr>
        <w:ind w:left="3562" w:hanging="361"/>
      </w:pPr>
      <w:rPr>
        <w:rFonts w:hint="default"/>
      </w:rPr>
    </w:lvl>
    <w:lvl w:ilvl="8" w:tplc="85AA6386">
      <w:start w:val="1"/>
      <w:numFmt w:val="bullet"/>
      <w:lvlText w:val="•"/>
      <w:lvlJc w:val="left"/>
      <w:pPr>
        <w:ind w:left="3953" w:hanging="361"/>
      </w:pPr>
      <w:rPr>
        <w:rFonts w:hint="default"/>
      </w:rPr>
    </w:lvl>
  </w:abstractNum>
  <w:abstractNum w:abstractNumId="2" w15:restartNumberingAfterBreak="0">
    <w:nsid w:val="30624BC2"/>
    <w:multiLevelType w:val="hybridMultilevel"/>
    <w:tmpl w:val="161A64CE"/>
    <w:lvl w:ilvl="0" w:tplc="B512F74A">
      <w:start w:val="1"/>
      <w:numFmt w:val="bullet"/>
      <w:lvlText w:val=""/>
      <w:lvlJc w:val="left"/>
      <w:pPr>
        <w:ind w:left="822" w:hanging="361"/>
      </w:pPr>
      <w:rPr>
        <w:rFonts w:ascii="Symbol" w:eastAsia="Symbol" w:hAnsi="Symbol" w:hint="default"/>
        <w:sz w:val="22"/>
        <w:szCs w:val="22"/>
      </w:rPr>
    </w:lvl>
    <w:lvl w:ilvl="1" w:tplc="916EBD4C">
      <w:start w:val="1"/>
      <w:numFmt w:val="bullet"/>
      <w:lvlText w:val="•"/>
      <w:lvlJc w:val="left"/>
      <w:pPr>
        <w:ind w:left="1214" w:hanging="361"/>
      </w:pPr>
      <w:rPr>
        <w:rFonts w:hint="default"/>
      </w:rPr>
    </w:lvl>
    <w:lvl w:ilvl="2" w:tplc="BA34DD58">
      <w:start w:val="1"/>
      <w:numFmt w:val="bullet"/>
      <w:lvlText w:val="•"/>
      <w:lvlJc w:val="left"/>
      <w:pPr>
        <w:ind w:left="1605" w:hanging="361"/>
      </w:pPr>
      <w:rPr>
        <w:rFonts w:hint="default"/>
      </w:rPr>
    </w:lvl>
    <w:lvl w:ilvl="3" w:tplc="1F9AB602">
      <w:start w:val="1"/>
      <w:numFmt w:val="bullet"/>
      <w:lvlText w:val="•"/>
      <w:lvlJc w:val="left"/>
      <w:pPr>
        <w:ind w:left="1996" w:hanging="361"/>
      </w:pPr>
      <w:rPr>
        <w:rFonts w:hint="default"/>
      </w:rPr>
    </w:lvl>
    <w:lvl w:ilvl="4" w:tplc="E07C8DE8">
      <w:start w:val="1"/>
      <w:numFmt w:val="bullet"/>
      <w:lvlText w:val="•"/>
      <w:lvlJc w:val="left"/>
      <w:pPr>
        <w:ind w:left="2388" w:hanging="361"/>
      </w:pPr>
      <w:rPr>
        <w:rFonts w:hint="default"/>
      </w:rPr>
    </w:lvl>
    <w:lvl w:ilvl="5" w:tplc="8842B3B6">
      <w:start w:val="1"/>
      <w:numFmt w:val="bullet"/>
      <w:lvlText w:val="•"/>
      <w:lvlJc w:val="left"/>
      <w:pPr>
        <w:ind w:left="2779" w:hanging="361"/>
      </w:pPr>
      <w:rPr>
        <w:rFonts w:hint="default"/>
      </w:rPr>
    </w:lvl>
    <w:lvl w:ilvl="6" w:tplc="D27A11D0">
      <w:start w:val="1"/>
      <w:numFmt w:val="bullet"/>
      <w:lvlText w:val="•"/>
      <w:lvlJc w:val="left"/>
      <w:pPr>
        <w:ind w:left="3171" w:hanging="361"/>
      </w:pPr>
      <w:rPr>
        <w:rFonts w:hint="default"/>
      </w:rPr>
    </w:lvl>
    <w:lvl w:ilvl="7" w:tplc="A106FEE8">
      <w:start w:val="1"/>
      <w:numFmt w:val="bullet"/>
      <w:lvlText w:val="•"/>
      <w:lvlJc w:val="left"/>
      <w:pPr>
        <w:ind w:left="3562" w:hanging="361"/>
      </w:pPr>
      <w:rPr>
        <w:rFonts w:hint="default"/>
      </w:rPr>
    </w:lvl>
    <w:lvl w:ilvl="8" w:tplc="B282B558">
      <w:start w:val="1"/>
      <w:numFmt w:val="bullet"/>
      <w:lvlText w:val="•"/>
      <w:lvlJc w:val="left"/>
      <w:pPr>
        <w:ind w:left="3953" w:hanging="361"/>
      </w:pPr>
      <w:rPr>
        <w:rFonts w:hint="default"/>
      </w:rPr>
    </w:lvl>
  </w:abstractNum>
  <w:abstractNum w:abstractNumId="3" w15:restartNumberingAfterBreak="0">
    <w:nsid w:val="33C83722"/>
    <w:multiLevelType w:val="hybridMultilevel"/>
    <w:tmpl w:val="82BA8E54"/>
    <w:lvl w:ilvl="0" w:tplc="04070001">
      <w:start w:val="1"/>
      <w:numFmt w:val="bullet"/>
      <w:lvlText w:val=""/>
      <w:lvlJc w:val="left"/>
      <w:pPr>
        <w:ind w:left="1198" w:hanging="360"/>
      </w:pPr>
      <w:rPr>
        <w:rFonts w:ascii="Symbol" w:hAnsi="Symbol" w:hint="default"/>
        <w:sz w:val="22"/>
        <w:szCs w:val="22"/>
      </w:rPr>
    </w:lvl>
    <w:lvl w:ilvl="1" w:tplc="1D523F26">
      <w:start w:val="1"/>
      <w:numFmt w:val="bullet"/>
      <w:lvlText w:val="•"/>
      <w:lvlJc w:val="left"/>
      <w:pPr>
        <w:ind w:left="2043" w:hanging="360"/>
      </w:pPr>
      <w:rPr>
        <w:rFonts w:hint="default"/>
      </w:rPr>
    </w:lvl>
    <w:lvl w:ilvl="2" w:tplc="0B96C26A">
      <w:start w:val="1"/>
      <w:numFmt w:val="bullet"/>
      <w:lvlText w:val="•"/>
      <w:lvlJc w:val="left"/>
      <w:pPr>
        <w:ind w:left="2888" w:hanging="360"/>
      </w:pPr>
      <w:rPr>
        <w:rFonts w:hint="default"/>
      </w:rPr>
    </w:lvl>
    <w:lvl w:ilvl="3" w:tplc="D982D0C0">
      <w:start w:val="1"/>
      <w:numFmt w:val="bullet"/>
      <w:lvlText w:val="•"/>
      <w:lvlJc w:val="left"/>
      <w:pPr>
        <w:ind w:left="3733" w:hanging="360"/>
      </w:pPr>
      <w:rPr>
        <w:rFonts w:hint="default"/>
      </w:rPr>
    </w:lvl>
    <w:lvl w:ilvl="4" w:tplc="0150CAC6">
      <w:start w:val="1"/>
      <w:numFmt w:val="bullet"/>
      <w:lvlText w:val="•"/>
      <w:lvlJc w:val="left"/>
      <w:pPr>
        <w:ind w:left="4577" w:hanging="360"/>
      </w:pPr>
      <w:rPr>
        <w:rFonts w:hint="default"/>
      </w:rPr>
    </w:lvl>
    <w:lvl w:ilvl="5" w:tplc="C6CE7FEA">
      <w:start w:val="1"/>
      <w:numFmt w:val="bullet"/>
      <w:lvlText w:val="•"/>
      <w:lvlJc w:val="left"/>
      <w:pPr>
        <w:ind w:left="5422" w:hanging="360"/>
      </w:pPr>
      <w:rPr>
        <w:rFonts w:hint="default"/>
      </w:rPr>
    </w:lvl>
    <w:lvl w:ilvl="6" w:tplc="AFF609C4">
      <w:start w:val="1"/>
      <w:numFmt w:val="bullet"/>
      <w:lvlText w:val="•"/>
      <w:lvlJc w:val="left"/>
      <w:pPr>
        <w:ind w:left="6267" w:hanging="360"/>
      </w:pPr>
      <w:rPr>
        <w:rFonts w:hint="default"/>
      </w:rPr>
    </w:lvl>
    <w:lvl w:ilvl="7" w:tplc="1DD00CB4">
      <w:start w:val="1"/>
      <w:numFmt w:val="bullet"/>
      <w:lvlText w:val="•"/>
      <w:lvlJc w:val="left"/>
      <w:pPr>
        <w:ind w:left="7112" w:hanging="360"/>
      </w:pPr>
      <w:rPr>
        <w:rFonts w:hint="default"/>
      </w:rPr>
    </w:lvl>
    <w:lvl w:ilvl="8" w:tplc="D0446284">
      <w:start w:val="1"/>
      <w:numFmt w:val="bullet"/>
      <w:lvlText w:val="•"/>
      <w:lvlJc w:val="left"/>
      <w:pPr>
        <w:ind w:left="7956" w:hanging="360"/>
      </w:pPr>
      <w:rPr>
        <w:rFonts w:hint="default"/>
      </w:rPr>
    </w:lvl>
  </w:abstractNum>
  <w:abstractNum w:abstractNumId="4" w15:restartNumberingAfterBreak="0">
    <w:nsid w:val="436D6F8B"/>
    <w:multiLevelType w:val="hybridMultilevel"/>
    <w:tmpl w:val="E43EAB7A"/>
    <w:lvl w:ilvl="0" w:tplc="1B0296B8">
      <w:start w:val="1"/>
      <w:numFmt w:val="bullet"/>
      <w:lvlText w:val=""/>
      <w:lvlJc w:val="left"/>
      <w:pPr>
        <w:ind w:left="822" w:hanging="361"/>
      </w:pPr>
      <w:rPr>
        <w:rFonts w:ascii="Symbol" w:eastAsia="Symbol" w:hAnsi="Symbol" w:hint="default"/>
        <w:sz w:val="22"/>
        <w:szCs w:val="22"/>
      </w:rPr>
    </w:lvl>
    <w:lvl w:ilvl="1" w:tplc="A21C8446">
      <w:start w:val="1"/>
      <w:numFmt w:val="bullet"/>
      <w:lvlText w:val="•"/>
      <w:lvlJc w:val="left"/>
      <w:pPr>
        <w:ind w:left="1214" w:hanging="361"/>
      </w:pPr>
      <w:rPr>
        <w:rFonts w:hint="default"/>
      </w:rPr>
    </w:lvl>
    <w:lvl w:ilvl="2" w:tplc="E034AE0C">
      <w:start w:val="1"/>
      <w:numFmt w:val="bullet"/>
      <w:lvlText w:val="•"/>
      <w:lvlJc w:val="left"/>
      <w:pPr>
        <w:ind w:left="1605" w:hanging="361"/>
      </w:pPr>
      <w:rPr>
        <w:rFonts w:hint="default"/>
      </w:rPr>
    </w:lvl>
    <w:lvl w:ilvl="3" w:tplc="AC40A0E6">
      <w:start w:val="1"/>
      <w:numFmt w:val="bullet"/>
      <w:lvlText w:val="•"/>
      <w:lvlJc w:val="left"/>
      <w:pPr>
        <w:ind w:left="1996" w:hanging="361"/>
      </w:pPr>
      <w:rPr>
        <w:rFonts w:hint="default"/>
      </w:rPr>
    </w:lvl>
    <w:lvl w:ilvl="4" w:tplc="3A58C7CC">
      <w:start w:val="1"/>
      <w:numFmt w:val="bullet"/>
      <w:lvlText w:val="•"/>
      <w:lvlJc w:val="left"/>
      <w:pPr>
        <w:ind w:left="2388" w:hanging="361"/>
      </w:pPr>
      <w:rPr>
        <w:rFonts w:hint="default"/>
      </w:rPr>
    </w:lvl>
    <w:lvl w:ilvl="5" w:tplc="74D45964">
      <w:start w:val="1"/>
      <w:numFmt w:val="bullet"/>
      <w:lvlText w:val="•"/>
      <w:lvlJc w:val="left"/>
      <w:pPr>
        <w:ind w:left="2779" w:hanging="361"/>
      </w:pPr>
      <w:rPr>
        <w:rFonts w:hint="default"/>
      </w:rPr>
    </w:lvl>
    <w:lvl w:ilvl="6" w:tplc="E69696AC">
      <w:start w:val="1"/>
      <w:numFmt w:val="bullet"/>
      <w:lvlText w:val="•"/>
      <w:lvlJc w:val="left"/>
      <w:pPr>
        <w:ind w:left="3171" w:hanging="361"/>
      </w:pPr>
      <w:rPr>
        <w:rFonts w:hint="default"/>
      </w:rPr>
    </w:lvl>
    <w:lvl w:ilvl="7" w:tplc="C7F241C8">
      <w:start w:val="1"/>
      <w:numFmt w:val="bullet"/>
      <w:lvlText w:val="•"/>
      <w:lvlJc w:val="left"/>
      <w:pPr>
        <w:ind w:left="3562" w:hanging="361"/>
      </w:pPr>
      <w:rPr>
        <w:rFonts w:hint="default"/>
      </w:rPr>
    </w:lvl>
    <w:lvl w:ilvl="8" w:tplc="05561456">
      <w:start w:val="1"/>
      <w:numFmt w:val="bullet"/>
      <w:lvlText w:val="•"/>
      <w:lvlJc w:val="left"/>
      <w:pPr>
        <w:ind w:left="3953" w:hanging="361"/>
      </w:pPr>
      <w:rPr>
        <w:rFonts w:hint="default"/>
      </w:rPr>
    </w:lvl>
  </w:abstractNum>
  <w:abstractNum w:abstractNumId="5" w15:restartNumberingAfterBreak="0">
    <w:nsid w:val="450525B1"/>
    <w:multiLevelType w:val="hybridMultilevel"/>
    <w:tmpl w:val="6C300268"/>
    <w:lvl w:ilvl="0" w:tplc="98CC5A70">
      <w:start w:val="1"/>
      <w:numFmt w:val="bullet"/>
      <w:lvlText w:val=""/>
      <w:lvlJc w:val="left"/>
      <w:pPr>
        <w:ind w:left="822" w:hanging="361"/>
      </w:pPr>
      <w:rPr>
        <w:rFonts w:ascii="Symbol" w:eastAsia="Symbol" w:hAnsi="Symbol" w:hint="default"/>
        <w:sz w:val="22"/>
        <w:szCs w:val="22"/>
      </w:rPr>
    </w:lvl>
    <w:lvl w:ilvl="1" w:tplc="16529906">
      <w:start w:val="1"/>
      <w:numFmt w:val="bullet"/>
      <w:lvlText w:val="•"/>
      <w:lvlJc w:val="left"/>
      <w:pPr>
        <w:ind w:left="1214" w:hanging="361"/>
      </w:pPr>
      <w:rPr>
        <w:rFonts w:hint="default"/>
      </w:rPr>
    </w:lvl>
    <w:lvl w:ilvl="2" w:tplc="FB7C5532">
      <w:start w:val="1"/>
      <w:numFmt w:val="bullet"/>
      <w:lvlText w:val="•"/>
      <w:lvlJc w:val="left"/>
      <w:pPr>
        <w:ind w:left="1605" w:hanging="361"/>
      </w:pPr>
      <w:rPr>
        <w:rFonts w:hint="default"/>
      </w:rPr>
    </w:lvl>
    <w:lvl w:ilvl="3" w:tplc="D37EFF34">
      <w:start w:val="1"/>
      <w:numFmt w:val="bullet"/>
      <w:lvlText w:val="•"/>
      <w:lvlJc w:val="left"/>
      <w:pPr>
        <w:ind w:left="1996" w:hanging="361"/>
      </w:pPr>
      <w:rPr>
        <w:rFonts w:hint="default"/>
      </w:rPr>
    </w:lvl>
    <w:lvl w:ilvl="4" w:tplc="F95E5884">
      <w:start w:val="1"/>
      <w:numFmt w:val="bullet"/>
      <w:lvlText w:val="•"/>
      <w:lvlJc w:val="left"/>
      <w:pPr>
        <w:ind w:left="2388" w:hanging="361"/>
      </w:pPr>
      <w:rPr>
        <w:rFonts w:hint="default"/>
      </w:rPr>
    </w:lvl>
    <w:lvl w:ilvl="5" w:tplc="322AC192">
      <w:start w:val="1"/>
      <w:numFmt w:val="bullet"/>
      <w:lvlText w:val="•"/>
      <w:lvlJc w:val="left"/>
      <w:pPr>
        <w:ind w:left="2779" w:hanging="361"/>
      </w:pPr>
      <w:rPr>
        <w:rFonts w:hint="default"/>
      </w:rPr>
    </w:lvl>
    <w:lvl w:ilvl="6" w:tplc="AB72A7D4">
      <w:start w:val="1"/>
      <w:numFmt w:val="bullet"/>
      <w:lvlText w:val="•"/>
      <w:lvlJc w:val="left"/>
      <w:pPr>
        <w:ind w:left="3171" w:hanging="361"/>
      </w:pPr>
      <w:rPr>
        <w:rFonts w:hint="default"/>
      </w:rPr>
    </w:lvl>
    <w:lvl w:ilvl="7" w:tplc="1DB899C0">
      <w:start w:val="1"/>
      <w:numFmt w:val="bullet"/>
      <w:lvlText w:val="•"/>
      <w:lvlJc w:val="left"/>
      <w:pPr>
        <w:ind w:left="3562" w:hanging="361"/>
      </w:pPr>
      <w:rPr>
        <w:rFonts w:hint="default"/>
      </w:rPr>
    </w:lvl>
    <w:lvl w:ilvl="8" w:tplc="02CA72FE">
      <w:start w:val="1"/>
      <w:numFmt w:val="bullet"/>
      <w:lvlText w:val="•"/>
      <w:lvlJc w:val="left"/>
      <w:pPr>
        <w:ind w:left="3953" w:hanging="361"/>
      </w:pPr>
      <w:rPr>
        <w:rFonts w:hint="default"/>
      </w:rPr>
    </w:lvl>
  </w:abstractNum>
  <w:abstractNum w:abstractNumId="6" w15:restartNumberingAfterBreak="0">
    <w:nsid w:val="55782652"/>
    <w:multiLevelType w:val="hybridMultilevel"/>
    <w:tmpl w:val="7E9A5D7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77636859"/>
    <w:multiLevelType w:val="hybridMultilevel"/>
    <w:tmpl w:val="F2C4F14C"/>
    <w:lvl w:ilvl="0" w:tplc="A0C887D8">
      <w:start w:val="1"/>
      <w:numFmt w:val="bullet"/>
      <w:lvlText w:val=""/>
      <w:lvlJc w:val="left"/>
      <w:pPr>
        <w:ind w:left="822" w:hanging="361"/>
      </w:pPr>
      <w:rPr>
        <w:rFonts w:ascii="Symbol" w:eastAsia="Symbol" w:hAnsi="Symbol" w:hint="default"/>
        <w:sz w:val="22"/>
        <w:szCs w:val="22"/>
      </w:rPr>
    </w:lvl>
    <w:lvl w:ilvl="1" w:tplc="D19841C0">
      <w:start w:val="1"/>
      <w:numFmt w:val="bullet"/>
      <w:lvlText w:val="•"/>
      <w:lvlJc w:val="left"/>
      <w:pPr>
        <w:ind w:left="1214" w:hanging="361"/>
      </w:pPr>
      <w:rPr>
        <w:rFonts w:hint="default"/>
      </w:rPr>
    </w:lvl>
    <w:lvl w:ilvl="2" w:tplc="F6ACB1F0">
      <w:start w:val="1"/>
      <w:numFmt w:val="bullet"/>
      <w:lvlText w:val="•"/>
      <w:lvlJc w:val="left"/>
      <w:pPr>
        <w:ind w:left="1605" w:hanging="361"/>
      </w:pPr>
      <w:rPr>
        <w:rFonts w:hint="default"/>
      </w:rPr>
    </w:lvl>
    <w:lvl w:ilvl="3" w:tplc="CA7469F2">
      <w:start w:val="1"/>
      <w:numFmt w:val="bullet"/>
      <w:lvlText w:val="•"/>
      <w:lvlJc w:val="left"/>
      <w:pPr>
        <w:ind w:left="1996" w:hanging="361"/>
      </w:pPr>
      <w:rPr>
        <w:rFonts w:hint="default"/>
      </w:rPr>
    </w:lvl>
    <w:lvl w:ilvl="4" w:tplc="F828BBFC">
      <w:start w:val="1"/>
      <w:numFmt w:val="bullet"/>
      <w:lvlText w:val="•"/>
      <w:lvlJc w:val="left"/>
      <w:pPr>
        <w:ind w:left="2388" w:hanging="361"/>
      </w:pPr>
      <w:rPr>
        <w:rFonts w:hint="default"/>
      </w:rPr>
    </w:lvl>
    <w:lvl w:ilvl="5" w:tplc="224AD378">
      <w:start w:val="1"/>
      <w:numFmt w:val="bullet"/>
      <w:lvlText w:val="•"/>
      <w:lvlJc w:val="left"/>
      <w:pPr>
        <w:ind w:left="2779" w:hanging="361"/>
      </w:pPr>
      <w:rPr>
        <w:rFonts w:hint="default"/>
      </w:rPr>
    </w:lvl>
    <w:lvl w:ilvl="6" w:tplc="36301DE2">
      <w:start w:val="1"/>
      <w:numFmt w:val="bullet"/>
      <w:lvlText w:val="•"/>
      <w:lvlJc w:val="left"/>
      <w:pPr>
        <w:ind w:left="3171" w:hanging="361"/>
      </w:pPr>
      <w:rPr>
        <w:rFonts w:hint="default"/>
      </w:rPr>
    </w:lvl>
    <w:lvl w:ilvl="7" w:tplc="DCD0B5A6">
      <w:start w:val="1"/>
      <w:numFmt w:val="bullet"/>
      <w:lvlText w:val="•"/>
      <w:lvlJc w:val="left"/>
      <w:pPr>
        <w:ind w:left="3562" w:hanging="361"/>
      </w:pPr>
      <w:rPr>
        <w:rFonts w:hint="default"/>
      </w:rPr>
    </w:lvl>
    <w:lvl w:ilvl="8" w:tplc="0EA06C6E">
      <w:start w:val="1"/>
      <w:numFmt w:val="bullet"/>
      <w:lvlText w:val="•"/>
      <w:lvlJc w:val="left"/>
      <w:pPr>
        <w:ind w:left="3953" w:hanging="361"/>
      </w:pPr>
      <w:rPr>
        <w:rFonts w:hint="default"/>
      </w:rPr>
    </w:lvl>
  </w:abstractNum>
  <w:num w:numId="1">
    <w:abstractNumId w:val="1"/>
  </w:num>
  <w:num w:numId="2">
    <w:abstractNumId w:val="2"/>
  </w:num>
  <w:num w:numId="3">
    <w:abstractNumId w:val="4"/>
  </w:num>
  <w:num w:numId="4">
    <w:abstractNumId w:val="5"/>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hD6MVNnFxHXSfRewbIGL9KYrCg9Z2aRuqVIhl+VJk9WXIMPyUL5Au1RUlQhCY5FqBAlmi0o39yhhc2+GMH3RA==" w:salt="K/OdqrYdzoCuMdpiHKNO/g=="/>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B2"/>
    <w:rsid w:val="00031597"/>
    <w:rsid w:val="00035202"/>
    <w:rsid w:val="00037D52"/>
    <w:rsid w:val="0004696B"/>
    <w:rsid w:val="000820D3"/>
    <w:rsid w:val="000B23E9"/>
    <w:rsid w:val="000E1B86"/>
    <w:rsid w:val="000E3297"/>
    <w:rsid w:val="00127789"/>
    <w:rsid w:val="001364F5"/>
    <w:rsid w:val="0016365D"/>
    <w:rsid w:val="001A3DE7"/>
    <w:rsid w:val="001B4580"/>
    <w:rsid w:val="001C4F99"/>
    <w:rsid w:val="001C669B"/>
    <w:rsid w:val="001C765C"/>
    <w:rsid w:val="001D0D62"/>
    <w:rsid w:val="001D4B17"/>
    <w:rsid w:val="00212363"/>
    <w:rsid w:val="002442FA"/>
    <w:rsid w:val="00251DF7"/>
    <w:rsid w:val="00270828"/>
    <w:rsid w:val="00292BE8"/>
    <w:rsid w:val="002A1314"/>
    <w:rsid w:val="002A26C3"/>
    <w:rsid w:val="002A5DAD"/>
    <w:rsid w:val="002B1EB1"/>
    <w:rsid w:val="00304503"/>
    <w:rsid w:val="003100DE"/>
    <w:rsid w:val="003B67B1"/>
    <w:rsid w:val="003D5BBC"/>
    <w:rsid w:val="003F05DC"/>
    <w:rsid w:val="00404627"/>
    <w:rsid w:val="00416C7D"/>
    <w:rsid w:val="00436389"/>
    <w:rsid w:val="00442B08"/>
    <w:rsid w:val="00451F36"/>
    <w:rsid w:val="00461C29"/>
    <w:rsid w:val="004769B8"/>
    <w:rsid w:val="00486AC5"/>
    <w:rsid w:val="004A4E70"/>
    <w:rsid w:val="004D01B7"/>
    <w:rsid w:val="004D4C67"/>
    <w:rsid w:val="004E048D"/>
    <w:rsid w:val="004F0D3F"/>
    <w:rsid w:val="00551D64"/>
    <w:rsid w:val="005572D7"/>
    <w:rsid w:val="00557B44"/>
    <w:rsid w:val="005A5420"/>
    <w:rsid w:val="00634D71"/>
    <w:rsid w:val="0064234D"/>
    <w:rsid w:val="00642BEE"/>
    <w:rsid w:val="0066290D"/>
    <w:rsid w:val="006719EC"/>
    <w:rsid w:val="006D55E7"/>
    <w:rsid w:val="006E6430"/>
    <w:rsid w:val="00740BFA"/>
    <w:rsid w:val="00747369"/>
    <w:rsid w:val="00751D77"/>
    <w:rsid w:val="00753545"/>
    <w:rsid w:val="00771AA0"/>
    <w:rsid w:val="00786A74"/>
    <w:rsid w:val="007A187D"/>
    <w:rsid w:val="007B7B2B"/>
    <w:rsid w:val="0082163F"/>
    <w:rsid w:val="00822370"/>
    <w:rsid w:val="00847EE4"/>
    <w:rsid w:val="00885B98"/>
    <w:rsid w:val="00891A07"/>
    <w:rsid w:val="008C3F52"/>
    <w:rsid w:val="008D0DFF"/>
    <w:rsid w:val="008E27EE"/>
    <w:rsid w:val="00911733"/>
    <w:rsid w:val="00944408"/>
    <w:rsid w:val="00976345"/>
    <w:rsid w:val="0098449F"/>
    <w:rsid w:val="009A6C20"/>
    <w:rsid w:val="00A00FCB"/>
    <w:rsid w:val="00A1068E"/>
    <w:rsid w:val="00A10A6B"/>
    <w:rsid w:val="00A13E68"/>
    <w:rsid w:val="00A43087"/>
    <w:rsid w:val="00A446E8"/>
    <w:rsid w:val="00A44DDB"/>
    <w:rsid w:val="00A52CAD"/>
    <w:rsid w:val="00A762E4"/>
    <w:rsid w:val="00AA6A24"/>
    <w:rsid w:val="00AB1A88"/>
    <w:rsid w:val="00AF3914"/>
    <w:rsid w:val="00AF4727"/>
    <w:rsid w:val="00B14D57"/>
    <w:rsid w:val="00B60479"/>
    <w:rsid w:val="00B6680A"/>
    <w:rsid w:val="00B80CC5"/>
    <w:rsid w:val="00B949EC"/>
    <w:rsid w:val="00BA6BEC"/>
    <w:rsid w:val="00BC6C82"/>
    <w:rsid w:val="00BE5C98"/>
    <w:rsid w:val="00BE69B3"/>
    <w:rsid w:val="00BF31A7"/>
    <w:rsid w:val="00C23174"/>
    <w:rsid w:val="00C270CE"/>
    <w:rsid w:val="00C41C33"/>
    <w:rsid w:val="00C56A57"/>
    <w:rsid w:val="00C66BD8"/>
    <w:rsid w:val="00C71827"/>
    <w:rsid w:val="00C75511"/>
    <w:rsid w:val="00C95FCA"/>
    <w:rsid w:val="00CA5F99"/>
    <w:rsid w:val="00CB2800"/>
    <w:rsid w:val="00CC0ED2"/>
    <w:rsid w:val="00CF0762"/>
    <w:rsid w:val="00D1292B"/>
    <w:rsid w:val="00D21203"/>
    <w:rsid w:val="00DA3F78"/>
    <w:rsid w:val="00DB361D"/>
    <w:rsid w:val="00E326B2"/>
    <w:rsid w:val="00E453D7"/>
    <w:rsid w:val="00E62FC5"/>
    <w:rsid w:val="00E72448"/>
    <w:rsid w:val="00E74506"/>
    <w:rsid w:val="00F0676D"/>
    <w:rsid w:val="00F2610A"/>
    <w:rsid w:val="00F53F9E"/>
    <w:rsid w:val="00F71CA9"/>
    <w:rsid w:val="00FA5871"/>
    <w:rsid w:val="00FE6E1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77F6C"/>
  <w15:docId w15:val="{6F2D5E70-B8DE-4B55-9DEC-25B39E74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lang w:val="de-DE"/>
    </w:rPr>
  </w:style>
  <w:style w:type="paragraph" w:styleId="berschrift1">
    <w:name w:val="heading 1"/>
    <w:basedOn w:val="Standard"/>
    <w:next w:val="Standard"/>
    <w:link w:val="berschrift1Zchn"/>
    <w:uiPriority w:val="9"/>
    <w:qFormat/>
    <w:rsid w:val="00B60479"/>
    <w:pPr>
      <w:keepNext/>
      <w:keepLines/>
      <w:spacing w:before="240" w:line="360" w:lineRule="auto"/>
      <w:jc w:val="center"/>
      <w:outlineLvl w:val="0"/>
    </w:pPr>
    <w:rPr>
      <w:rFonts w:ascii="Arial" w:eastAsiaTheme="majorEastAsia" w:hAnsi="Arial"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22" w:hanging="360"/>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270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828"/>
    <w:rPr>
      <w:rFonts w:ascii="Tahoma" w:hAnsi="Tahoma" w:cs="Tahoma"/>
      <w:sz w:val="16"/>
      <w:szCs w:val="16"/>
    </w:rPr>
  </w:style>
  <w:style w:type="paragraph" w:styleId="Kopfzeile">
    <w:name w:val="header"/>
    <w:basedOn w:val="Standard"/>
    <w:link w:val="KopfzeileZchn"/>
    <w:uiPriority w:val="99"/>
    <w:unhideWhenUsed/>
    <w:rsid w:val="00270828"/>
    <w:pPr>
      <w:tabs>
        <w:tab w:val="center" w:pos="4536"/>
        <w:tab w:val="right" w:pos="9072"/>
      </w:tabs>
    </w:pPr>
  </w:style>
  <w:style w:type="character" w:customStyle="1" w:styleId="KopfzeileZchn">
    <w:name w:val="Kopfzeile Zchn"/>
    <w:basedOn w:val="Absatz-Standardschriftart"/>
    <w:link w:val="Kopfzeile"/>
    <w:uiPriority w:val="99"/>
    <w:rsid w:val="00270828"/>
  </w:style>
  <w:style w:type="paragraph" w:styleId="Fuzeile">
    <w:name w:val="footer"/>
    <w:basedOn w:val="Standard"/>
    <w:link w:val="FuzeileZchn"/>
    <w:uiPriority w:val="99"/>
    <w:unhideWhenUsed/>
    <w:rsid w:val="00270828"/>
    <w:pPr>
      <w:tabs>
        <w:tab w:val="center" w:pos="4536"/>
        <w:tab w:val="right" w:pos="9072"/>
      </w:tabs>
    </w:pPr>
  </w:style>
  <w:style w:type="character" w:customStyle="1" w:styleId="FuzeileZchn">
    <w:name w:val="Fußzeile Zchn"/>
    <w:basedOn w:val="Absatz-Standardschriftart"/>
    <w:link w:val="Fuzeile"/>
    <w:uiPriority w:val="99"/>
    <w:rsid w:val="00270828"/>
  </w:style>
  <w:style w:type="paragraph" w:styleId="KeinLeerraum">
    <w:name w:val="No Spacing"/>
    <w:uiPriority w:val="1"/>
    <w:qFormat/>
    <w:rsid w:val="001C669B"/>
  </w:style>
  <w:style w:type="paragraph" w:styleId="Kommentartext">
    <w:name w:val="annotation text"/>
    <w:basedOn w:val="Standard"/>
    <w:link w:val="KommentartextZchn"/>
    <w:uiPriority w:val="99"/>
    <w:semiHidden/>
    <w:unhideWhenUsed/>
    <w:rsid w:val="00740BFA"/>
    <w:rPr>
      <w:sz w:val="20"/>
      <w:szCs w:val="20"/>
    </w:rPr>
  </w:style>
  <w:style w:type="character" w:customStyle="1" w:styleId="KommentartextZchn">
    <w:name w:val="Kommentartext Zchn"/>
    <w:basedOn w:val="Absatz-Standardschriftart"/>
    <w:link w:val="Kommentartext"/>
    <w:uiPriority w:val="99"/>
    <w:semiHidden/>
    <w:rsid w:val="00740BFA"/>
    <w:rPr>
      <w:sz w:val="20"/>
      <w:szCs w:val="20"/>
    </w:rPr>
  </w:style>
  <w:style w:type="character" w:styleId="Kommentarzeichen">
    <w:name w:val="annotation reference"/>
    <w:basedOn w:val="Absatz-Standardschriftart"/>
    <w:uiPriority w:val="99"/>
    <w:semiHidden/>
    <w:unhideWhenUsed/>
    <w:rsid w:val="00740BFA"/>
    <w:rPr>
      <w:sz w:val="16"/>
      <w:szCs w:val="16"/>
    </w:rPr>
  </w:style>
  <w:style w:type="character" w:customStyle="1" w:styleId="berschrift1Zchn">
    <w:name w:val="Überschrift 1 Zchn"/>
    <w:basedOn w:val="Absatz-Standardschriftart"/>
    <w:link w:val="berschrift1"/>
    <w:uiPriority w:val="9"/>
    <w:rsid w:val="00B60479"/>
    <w:rPr>
      <w:rFonts w:ascii="Arial" w:eastAsiaTheme="majorEastAsia" w:hAnsi="Arial" w:cstheme="majorBidi"/>
      <w:b/>
      <w:sz w:val="28"/>
      <w:szCs w:val="32"/>
      <w:lang w:val="de-DE"/>
    </w:rPr>
  </w:style>
  <w:style w:type="paragraph" w:styleId="StandardWeb">
    <w:name w:val="Normal (Web)"/>
    <w:basedOn w:val="Standard"/>
    <w:uiPriority w:val="99"/>
    <w:unhideWhenUsed/>
    <w:rsid w:val="002B1EB1"/>
    <w:pPr>
      <w:widowControl/>
      <w:spacing w:before="100" w:beforeAutospacing="1" w:after="100" w:afterAutospacing="1"/>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535521">
      <w:bodyDiv w:val="1"/>
      <w:marLeft w:val="0"/>
      <w:marRight w:val="0"/>
      <w:marTop w:val="0"/>
      <w:marBottom w:val="0"/>
      <w:divBdr>
        <w:top w:val="none" w:sz="0" w:space="0" w:color="auto"/>
        <w:left w:val="none" w:sz="0" w:space="0" w:color="auto"/>
        <w:bottom w:val="none" w:sz="0" w:space="0" w:color="auto"/>
        <w:right w:val="none" w:sz="0" w:space="0" w:color="auto"/>
      </w:divBdr>
    </w:div>
    <w:div w:id="1908032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FE9C-1090-4CE1-9C9A-5E1775CB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Merkblatt Datenschutz für Beratene</vt:lpstr>
    </vt:vector>
  </TitlesOfParts>
  <Company>Die Senatorin für Arbeit, Soziales, Jugend und Integration, Abteilung Arbeit, Weiterbildung und Transformation, ESF-zwischengeschaltete Stelle</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Datenschutz für Beratene</dc:title>
  <dc:creator>Claus Wittgrefe</dc:creator>
  <cp:keywords>Merkblatt_zum_Datenschutz_fuer_Beratene_V9_0_240515</cp:keywords>
  <cp:lastModifiedBy>Andre, Thorsten (Wirtschaft, Arbeit und Europa)</cp:lastModifiedBy>
  <cp:revision>3</cp:revision>
  <cp:lastPrinted>2019-11-27T16:24:00Z</cp:lastPrinted>
  <dcterms:created xsi:type="dcterms:W3CDTF">2024-05-21T12:58:00Z</dcterms:created>
  <dcterms:modified xsi:type="dcterms:W3CDTF">2024-05-21T12:58:00Z</dcterms:modified>
  <cp:category>Datenbank VERA online 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LastSaved">
    <vt:filetime>2017-09-21T00:00:00Z</vt:filetime>
  </property>
</Properties>
</file>